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4"/>
          <w:szCs w:val="20"/>
          <w:lang w:eastAsia="pt-PT"/>
        </w:rPr>
        <w:id w:val="-1271623030"/>
        <w:docPartObj>
          <w:docPartGallery w:val="Cover Pages"/>
          <w:docPartUnique/>
        </w:docPartObj>
      </w:sdtPr>
      <w:sdtEndPr>
        <w:rPr>
          <w:rFonts w:ascii="Arial" w:hAnsi="Arial" w:cs="Arial"/>
          <w:i w:val="0"/>
          <w:sz w:val="20"/>
        </w:rPr>
      </w:sdtEndPr>
      <w:sdtContent>
        <w:p w14:paraId="58F81D1E" w14:textId="77E4E7AB" w:rsidR="00B700B0" w:rsidRPr="00D92B96" w:rsidRDefault="00B700B0" w:rsidP="00B700B0">
          <w:pPr>
            <w:pStyle w:val="Ttulo"/>
            <w:pBdr>
              <w:bottom w:val="single" w:sz="8" w:space="17" w:color="4F81BD" w:themeColor="accent1"/>
            </w:pBdr>
          </w:pPr>
        </w:p>
        <w:tbl>
          <w:tblPr>
            <w:tblpPr w:leftFromText="187" w:rightFromText="187" w:vertAnchor="page" w:horzAnchor="margin" w:tblpY="5297"/>
            <w:tblOverlap w:val="never"/>
            <w:tblW w:w="5034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468"/>
            <w:gridCol w:w="2625"/>
            <w:gridCol w:w="2902"/>
          </w:tblGrid>
          <w:tr w:rsidR="00B700B0" w:rsidRPr="007D4B0A" w14:paraId="66C95ACC" w14:textId="77777777" w:rsidTr="00B700B0">
            <w:trPr>
              <w:trHeight w:val="3199"/>
            </w:trPr>
            <w:tc>
              <w:tcPr>
                <w:tcW w:w="4273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64EBF302" w14:textId="77777777" w:rsidR="00B700B0" w:rsidRPr="00240F24" w:rsidRDefault="008C6DFB" w:rsidP="00B700B0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76"/>
                    <w:szCs w:val="72"/>
                  </w:rPr>
                </w:pPr>
                <w:sdt>
                  <w:sdtPr>
                    <w:rPr>
                      <w:rFonts w:ascii="Cambria" w:hAnsi="Cambria"/>
                      <w:sz w:val="76"/>
                      <w:szCs w:val="72"/>
                    </w:rPr>
                    <w:alias w:val="Título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432DD">
                      <w:rPr>
                        <w:rFonts w:ascii="Cambria" w:hAnsi="Cambria"/>
                        <w:sz w:val="76"/>
                        <w:szCs w:val="72"/>
                      </w:rPr>
                      <w:t>Relatório de Governo Societário</w:t>
                    </w:r>
                  </w:sdtContent>
                </w:sdt>
              </w:p>
            </w:tc>
            <w:tc>
              <w:tcPr>
                <w:tcW w:w="528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4AD68D09" w14:textId="77777777" w:rsidR="00B700B0" w:rsidRPr="007D4B0A" w:rsidRDefault="00B700B0" w:rsidP="00B700B0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color w:val="4F81BD" w:themeColor="accent1"/>
                    <w:sz w:val="200"/>
                    <w:szCs w:val="200"/>
                  </w:rPr>
                  <w:alias w:val="A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p w14:paraId="23ED6F08" w14:textId="77777777" w:rsidR="00B700B0" w:rsidRPr="00240F24" w:rsidRDefault="00D432DD" w:rsidP="00B700B0">
                    <w:pPr>
                      <w:spacing w:after="120"/>
                      <w:jc w:val="left"/>
                      <w:rPr>
                        <w:rFonts w:ascii="Calibri" w:eastAsia="Times New Roman" w:hAnsi="Calibri" w:cs="Times New Roman"/>
                        <w:color w:val="4F81BD"/>
                        <w:sz w:val="200"/>
                        <w:szCs w:val="2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 xml:space="preserve"> 2022 </w:t>
                    </w:r>
                  </w:p>
                </w:sdtContent>
              </w:sdt>
            </w:tc>
          </w:tr>
          <w:tr w:rsidR="00B700B0" w:rsidRPr="007D4B0A" w14:paraId="2FA9A4F3" w14:textId="77777777" w:rsidTr="00B700B0">
            <w:trPr>
              <w:trHeight w:val="1257"/>
            </w:trPr>
            <w:tc>
              <w:tcPr>
                <w:tcW w:w="678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55AD3C98" w14:textId="77777777" w:rsidR="00B700B0" w:rsidRPr="007D4B0A" w:rsidRDefault="00B700B0" w:rsidP="00B700B0">
                <w:pPr>
                  <w:spacing w:after="120"/>
                  <w:jc w:val="left"/>
                  <w:rPr>
                    <w:rFonts w:ascii="Calibri" w:eastAsia="Times New Roman" w:hAnsi="Calibri" w:cs="Times New Roman"/>
                  </w:rPr>
                </w:pPr>
              </w:p>
            </w:tc>
            <w:tc>
              <w:tcPr>
                <w:tcW w:w="2776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71FA700D" w14:textId="77777777" w:rsidR="00B700B0" w:rsidRPr="00240F24" w:rsidRDefault="008C6DFB" w:rsidP="00B700B0">
                <w:pPr>
                  <w:spacing w:after="120"/>
                  <w:jc w:val="righ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  <w:sdt>
                  <w:sdtPr>
                    <w:rPr>
                      <w:rFonts w:ascii="Cambria" w:eastAsia="Times New Roman" w:hAnsi="Cambria" w:cs="Times New Roman"/>
                      <w:sz w:val="36"/>
                      <w:szCs w:val="36"/>
                    </w:rPr>
                    <w:alias w:val="Subtítulo"/>
                    <w:id w:val="27671318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D432DD">
                      <w:rPr>
                        <w:rFonts w:ascii="Cambria" w:eastAsia="Times New Roman" w:hAnsi="Cambria" w:cs="Times New Roman"/>
                        <w:sz w:val="36"/>
                        <w:szCs w:val="36"/>
                      </w:rPr>
                      <w:t>Firma ou Denominação da Empresa</w:t>
                    </w:r>
                  </w:sdtContent>
                </w:sdt>
              </w:p>
            </w:tc>
          </w:tr>
        </w:tbl>
        <w:p w14:paraId="1A29CC6E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  <w:r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O modelo da folha de rosto (capa) adotada para o RGS é opcional</w:t>
          </w:r>
          <w:r w:rsidRPr="00240F24">
            <w:rPr>
              <w:rStyle w:val="Refdenotaderodap"/>
              <w:rFonts w:ascii="Arial" w:eastAsia="Times New Roman" w:hAnsi="Arial" w:cs="Arial"/>
              <w:sz w:val="20"/>
              <w:szCs w:val="20"/>
              <w:lang w:eastAsia="pt-PT"/>
            </w:rPr>
            <w:footnoteReference w:id="2"/>
          </w:r>
        </w:p>
        <w:p w14:paraId="50945CBF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6B6DB7C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100F048F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2B2E93A1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34E24B60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8726B14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0882C9DE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1C86F6D5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00B8112A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30772C2F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6E6DC31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419A3654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542313AC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0B6A18C" w14:textId="2A1AC726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Versão aprovada em reunião [do órgão de administração] de </w:t>
          </w:r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>&lt;dia&gt;</w:t>
          </w: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</w:t>
          </w:r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>&lt;mês&gt;</w:t>
          </w: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</w:t>
          </w:r>
          <w:r w:rsidR="00496F2A">
            <w:rPr>
              <w:rFonts w:ascii="Arial" w:eastAsia="Times New Roman" w:hAnsi="Arial" w:cs="Arial"/>
              <w:sz w:val="20"/>
              <w:szCs w:val="20"/>
              <w:lang w:eastAsia="pt-PT"/>
            </w:rPr>
            <w:t>&lt;ano&gt;</w:t>
          </w:r>
          <w:r w:rsidRPr="007D4B0A">
            <w:rPr>
              <w:rFonts w:ascii="Arial" w:eastAsia="Times New Roman" w:hAnsi="Arial" w:cs="Arial"/>
              <w:sz w:val="20"/>
              <w:szCs w:val="20"/>
              <w:lang w:eastAsia="pt-PT"/>
            </w:rPr>
            <w:br w:type="page"/>
          </w:r>
        </w:p>
      </w:sdtContent>
    </w:sdt>
    <w:sdt>
      <w:sdtPr>
        <w:rPr>
          <w:rFonts w:ascii="Arial" w:eastAsia="Times New Roman" w:hAnsi="Arial" w:cs="Arial"/>
          <w:lang w:eastAsia="pt-PT"/>
        </w:rPr>
        <w:id w:val="3130648"/>
        <w:docPartObj>
          <w:docPartGallery w:val="Table of Contents"/>
          <w:docPartUnique/>
        </w:docPartObj>
      </w:sdtPr>
      <w:sdtEndPr/>
      <w:sdtContent>
        <w:p w14:paraId="59605F8F" w14:textId="77777777" w:rsidR="00B700B0" w:rsidRPr="00CA3A41" w:rsidRDefault="00B700B0" w:rsidP="00B700B0">
          <w:pPr>
            <w:keepNext/>
            <w:keepLines/>
            <w:spacing w:after="360"/>
            <w:jc w:val="center"/>
            <w:rPr>
              <w:rFonts w:ascii="Arial" w:eastAsia="Times New Roman" w:hAnsi="Arial" w:cs="Arial"/>
              <w:b/>
              <w:bCs/>
              <w:color w:val="365F91"/>
            </w:rPr>
          </w:pPr>
          <w:r w:rsidRPr="00CA3A41">
            <w:rPr>
              <w:rFonts w:ascii="Arial" w:eastAsia="Times New Roman" w:hAnsi="Arial" w:cs="Arial"/>
              <w:b/>
              <w:bCs/>
              <w:color w:val="365F91"/>
            </w:rPr>
            <w:t>Índice</w:t>
          </w:r>
        </w:p>
        <w:p w14:paraId="613ED9C6" w14:textId="77777777" w:rsidR="00B700B0" w:rsidRPr="00A2134F" w:rsidRDefault="00B700B0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r w:rsidRPr="00A2134F">
            <w:rPr>
              <w:rFonts w:eastAsia="Times New Roman"/>
              <w:lang w:eastAsia="pt-PT"/>
            </w:rPr>
            <w:fldChar w:fldCharType="begin"/>
          </w:r>
          <w:r w:rsidRPr="00A2134F">
            <w:rPr>
              <w:rFonts w:eastAsia="Times New Roman"/>
              <w:lang w:eastAsia="pt-PT"/>
            </w:rPr>
            <w:instrText xml:space="preserve"> TOC \b I2 \o "1-3" \h \z \u </w:instrText>
          </w:r>
          <w:r w:rsidRPr="00A2134F">
            <w:rPr>
              <w:rFonts w:eastAsia="Times New Roman"/>
              <w:lang w:eastAsia="pt-PT"/>
            </w:rPr>
            <w:fldChar w:fldCharType="separate"/>
          </w:r>
          <w:hyperlink w:anchor="_Toc120177283" w:history="1">
            <w:r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I.</w:t>
            </w:r>
            <w:r w:rsidRPr="00A2134F">
              <w:rPr>
                <w:rFonts w:eastAsiaTheme="minorEastAsia"/>
                <w:noProof/>
                <w:lang w:eastAsia="pt-PT"/>
              </w:rPr>
              <w:tab/>
            </w:r>
            <w:r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Síntese (Sumário Executivo)</w:t>
            </w:r>
            <w:r w:rsidRPr="00A2134F">
              <w:rPr>
                <w:noProof/>
                <w:webHidden/>
              </w:rPr>
              <w:tab/>
            </w:r>
            <w:r w:rsidRPr="00A2134F">
              <w:rPr>
                <w:noProof/>
                <w:webHidden/>
              </w:rPr>
              <w:fldChar w:fldCharType="begin"/>
            </w:r>
            <w:r w:rsidRPr="00A2134F">
              <w:rPr>
                <w:noProof/>
                <w:webHidden/>
              </w:rPr>
              <w:instrText xml:space="preserve"> PAGEREF _Toc120177283 \h </w:instrText>
            </w:r>
            <w:r w:rsidRPr="00A2134F">
              <w:rPr>
                <w:noProof/>
                <w:webHidden/>
              </w:rPr>
            </w:r>
            <w:r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3</w:t>
            </w:r>
            <w:r w:rsidRPr="00A2134F">
              <w:rPr>
                <w:noProof/>
                <w:webHidden/>
              </w:rPr>
              <w:fldChar w:fldCharType="end"/>
            </w:r>
          </w:hyperlink>
        </w:p>
        <w:p w14:paraId="43355F31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284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II.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Missão, Objetivos e Políticas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_Toc120177284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4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7191A19B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285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III.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Estrutura de Capital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_Toc120177285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4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7AF1AA18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286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IV.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Participações Sociais e Obrigações detidas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_Toc120177286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4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2417656A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287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V.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Órgãos Sociais e Comissões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_Toc120177287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4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309A4F60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88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Modelo de Governo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_Toc120177288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4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E3F4BC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89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B.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Assembleia Geral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_Toc120177289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5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30A87E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90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Administração e Supervisão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_Toc120177290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5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BC953C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91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Fiscalização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_Toc120177291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6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B5DFC2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92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Revisor Oficial de Contas (ROC)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_Toc120177292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7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5601D3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93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F.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Conselho Consultivo (caso aplicável)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_Toc120177293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8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90C827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94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G.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Auditor Externo (caso aplicável)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_Toc120177294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8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5B6B78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295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VI.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Organização Interna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_Toc120177295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9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05369245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96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Estatutos e Comunicações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_Toc120177296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9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9612F9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97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B.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Controlo Interno e Gestão de Riscos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_Toc120177297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9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628CE3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98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Regulamentos e Códigos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_Toc120177298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10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C39D4F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299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Deveres Especiais de Informação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_Toc120177299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10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76A60F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300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 xml:space="preserve">Sítio na </w:t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i/>
                <w:noProof/>
                <w:lang w:eastAsia="pt-PT"/>
              </w:rPr>
              <w:t>Internet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_Toc120177300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11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CD566E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301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F.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Prestação de Serviço Público ou de Interesse Geral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_Toc120177301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11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7990A8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302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VII.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Remunerações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_Toc120177302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12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73AF3693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303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Competência para a Determinação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_Toc120177303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12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CD926D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304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B.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Comissão de Fixação de Remunerações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_Toc120177304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12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771E2A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305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Estrutura das Remunerações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_Toc120177305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12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CCFE70" w14:textId="77777777" w:rsidR="00B700B0" w:rsidRPr="00A2134F" w:rsidRDefault="008C6DFB" w:rsidP="00B700B0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120177306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D.</w:t>
            </w:r>
            <w:r w:rsidR="00B700B0" w:rsidRPr="00A2134F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Divulgação das Remunerações</w:t>
            </w:r>
            <w:r w:rsidR="00B700B0" w:rsidRPr="00A2134F">
              <w:rPr>
                <w:rFonts w:ascii="Arial" w:hAnsi="Arial" w:cs="Arial"/>
                <w:noProof/>
                <w:webHidden/>
              </w:rPr>
              <w:tab/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begin"/>
            </w:r>
            <w:r w:rsidR="00B700B0" w:rsidRPr="00A2134F">
              <w:rPr>
                <w:rFonts w:ascii="Arial" w:hAnsi="Arial" w:cs="Arial"/>
                <w:noProof/>
                <w:webHidden/>
              </w:rPr>
              <w:instrText xml:space="preserve"> PAGEREF _Toc120177306 \h </w:instrText>
            </w:r>
            <w:r w:rsidR="00B700B0" w:rsidRPr="00A2134F">
              <w:rPr>
                <w:rFonts w:ascii="Arial" w:hAnsi="Arial" w:cs="Arial"/>
                <w:noProof/>
                <w:webHidden/>
              </w:rPr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90355">
              <w:rPr>
                <w:rFonts w:ascii="Arial" w:hAnsi="Arial" w:cs="Arial"/>
                <w:noProof/>
                <w:webHidden/>
              </w:rPr>
              <w:t>13</w:t>
            </w:r>
            <w:r w:rsidR="00B700B0" w:rsidRPr="00A2134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49C59D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307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VIII.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Transações com Partes Relacionadas e Outras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_Toc120177307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14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042ED0FC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308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IX.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Análise de Sustentabilidade da Empresa nos Domínios Económico, Social e Ambiental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_Toc120177308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14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131408D3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309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X.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Avaliação do Governo Societário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_Toc120177309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15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02A33FC0" w14:textId="77777777" w:rsidR="00B700B0" w:rsidRPr="00A2134F" w:rsidRDefault="008C6DFB" w:rsidP="00A85B15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20177310" w:history="1"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XI.</w:t>
            </w:r>
            <w:r w:rsidR="00B700B0" w:rsidRPr="00A2134F">
              <w:rPr>
                <w:rFonts w:eastAsiaTheme="minorEastAsia"/>
                <w:noProof/>
                <w:lang w:eastAsia="pt-PT"/>
              </w:rPr>
              <w:tab/>
            </w:r>
            <w:r w:rsidR="00B700B0" w:rsidRPr="00A2134F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Anexos do RGS</w:t>
            </w:r>
            <w:r w:rsidR="00B700B0" w:rsidRPr="00A2134F">
              <w:rPr>
                <w:noProof/>
                <w:webHidden/>
              </w:rPr>
              <w:tab/>
            </w:r>
            <w:r w:rsidR="00B700B0" w:rsidRPr="00A2134F">
              <w:rPr>
                <w:noProof/>
                <w:webHidden/>
              </w:rPr>
              <w:fldChar w:fldCharType="begin"/>
            </w:r>
            <w:r w:rsidR="00B700B0" w:rsidRPr="00A2134F">
              <w:rPr>
                <w:noProof/>
                <w:webHidden/>
              </w:rPr>
              <w:instrText xml:space="preserve"> PAGEREF _Toc120177310 \h </w:instrText>
            </w:r>
            <w:r w:rsidR="00B700B0" w:rsidRPr="00A2134F">
              <w:rPr>
                <w:noProof/>
                <w:webHidden/>
              </w:rPr>
            </w:r>
            <w:r w:rsidR="00B700B0" w:rsidRPr="00A2134F">
              <w:rPr>
                <w:noProof/>
                <w:webHidden/>
              </w:rPr>
              <w:fldChar w:fldCharType="separate"/>
            </w:r>
            <w:r w:rsidR="00C90355">
              <w:rPr>
                <w:noProof/>
                <w:webHidden/>
              </w:rPr>
              <w:t>16</w:t>
            </w:r>
            <w:r w:rsidR="00B700B0" w:rsidRPr="00A2134F">
              <w:rPr>
                <w:noProof/>
                <w:webHidden/>
              </w:rPr>
              <w:fldChar w:fldCharType="end"/>
            </w:r>
          </w:hyperlink>
        </w:p>
        <w:p w14:paraId="4BD16BF6" w14:textId="77777777" w:rsidR="00B700B0" w:rsidRPr="00A2134F" w:rsidRDefault="00B700B0" w:rsidP="00B700B0">
          <w:pPr>
            <w:spacing w:after="120"/>
            <w:rPr>
              <w:rFonts w:ascii="Arial" w:eastAsia="Times New Roman" w:hAnsi="Arial" w:cs="Arial"/>
              <w:lang w:eastAsia="pt-PT"/>
            </w:rPr>
          </w:pPr>
          <w:r w:rsidRPr="00A2134F">
            <w:rPr>
              <w:rFonts w:ascii="Arial" w:eastAsia="Times New Roman" w:hAnsi="Arial" w:cs="Arial"/>
              <w:lang w:eastAsia="pt-PT"/>
            </w:rPr>
            <w:fldChar w:fldCharType="end"/>
          </w:r>
        </w:p>
      </w:sdtContent>
    </w:sdt>
    <w:p w14:paraId="3C279396" w14:textId="77777777" w:rsidR="00B700B0" w:rsidRPr="00CA3A41" w:rsidRDefault="00B700B0" w:rsidP="00B700B0">
      <w:pPr>
        <w:jc w:val="left"/>
        <w:rPr>
          <w:rFonts w:ascii="Arial" w:eastAsia="Times New Roman" w:hAnsi="Arial" w:cs="Arial"/>
          <w:b/>
          <w:bCs/>
          <w:color w:val="365F91"/>
          <w:lang w:eastAsia="pt-PT"/>
        </w:rPr>
      </w:pPr>
      <w:bookmarkStart w:id="1" w:name="I2"/>
      <w:r w:rsidRPr="00CA3A41">
        <w:rPr>
          <w:rFonts w:ascii="Arial" w:eastAsia="Times New Roman" w:hAnsi="Arial" w:cs="Arial"/>
          <w:b/>
          <w:bCs/>
          <w:color w:val="365F91"/>
          <w:lang w:eastAsia="pt-PT"/>
        </w:rPr>
        <w:br w:type="page"/>
      </w:r>
    </w:p>
    <w:p w14:paraId="5555BC74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2" w:name="_Toc503524463"/>
      <w:bookmarkStart w:id="3" w:name="_Toc120177283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Síntese (Sumário Executivo)</w:t>
      </w:r>
      <w:bookmarkEnd w:id="2"/>
      <w:bookmarkEnd w:id="3"/>
    </w:p>
    <w:p w14:paraId="552B9B9C" w14:textId="77777777" w:rsidR="00B700B0" w:rsidRDefault="00B700B0" w:rsidP="00B700B0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4" w:name="_Toc441673974"/>
      <w:bookmarkStart w:id="5" w:name="_Toc441674729"/>
      <w:bookmarkStart w:id="6" w:name="_Toc441741517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síntese ou sumário executivo deve permitir a fácil perceção do conteúdo do relatório e, em particular, mencionar as alterações mais significativas em matéria de Boas Práticas de Governo Societário adotadas em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2022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bookmarkEnd w:id="4"/>
      <w:bookmarkEnd w:id="5"/>
      <w:bookmarkEnd w:id="6"/>
    </w:p>
    <w:p w14:paraId="04FD97FA" w14:textId="77777777" w:rsidR="00B700B0" w:rsidRDefault="00B700B0" w:rsidP="00B700B0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Da mesma constará a informação seguinte: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709"/>
        <w:gridCol w:w="663"/>
        <w:gridCol w:w="1105"/>
      </w:tblGrid>
      <w:tr w:rsidR="00B700B0" w:rsidRPr="002108F9" w14:paraId="7C32E839" w14:textId="77777777" w:rsidTr="008354EC">
        <w:trPr>
          <w:cantSplit/>
          <w:tblHeader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FF4E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CAPÍTULO II do RJSPE – Práticas de bom governo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0A1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sim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A4A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não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7A5DC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data</w:t>
            </w:r>
            <w:proofErr w:type="gramEnd"/>
          </w:p>
        </w:tc>
      </w:tr>
      <w:tr w:rsidR="00B700B0" w:rsidRPr="002108F9" w14:paraId="51E6C4AA" w14:textId="77777777" w:rsidTr="008354EC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3EC" w14:textId="77777777" w:rsidR="00B700B0" w:rsidRPr="002108F9" w:rsidRDefault="00B700B0" w:rsidP="00B700B0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43.º</w:t>
            </w: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041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apresentou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plano de atividades e orçamento para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2022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adequado aos recursos e fontes de financiamento disponíveis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2508D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9237D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934C65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54AC8880" w14:textId="77777777" w:rsidTr="008354EC">
        <w:trPr>
          <w:cantSplit/>
        </w:trPr>
        <w:tc>
          <w:tcPr>
            <w:tcW w:w="113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137EE8" w14:textId="77777777" w:rsidR="00B700B0" w:rsidRPr="002108F9" w:rsidRDefault="00B700B0" w:rsidP="00B700B0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5942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obteve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aprovação pelas tutelas setorial e financeira do plano de atividades e orçamento para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2022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4FDB0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51212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92FACE" w14:textId="77777777" w:rsidR="00B700B0" w:rsidRPr="002108F9" w:rsidRDefault="00B700B0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17E05EAA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D8444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44.º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8E1" w14:textId="3A11CE3A" w:rsidR="00B700B0" w:rsidRPr="002108F9" w:rsidRDefault="00B700B0" w:rsidP="0043234F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divulgou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informação sobre estrutura acionista, participações sociais, operações com participações sociais, garantias financeiras e assunção de dívidas ou passivos, execução dos objetivos, documentos de prestação de contas, relatórios trimestrais de execução orçamental com relatório do órgão de fiscalização, </w:t>
            </w:r>
            <w:r w:rsidR="0043234F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id</w:t>
            </w:r>
            <w:r w:rsidR="0043234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entidade</w:t>
            </w:r>
            <w:r w:rsidR="0043234F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 curriculum dos membros dos órgãos sociais, remunerações e outros benefícios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50319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4BB3C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EFCEE0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5E241364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9C59D5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45.º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B17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D24F5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submeteu</w:t>
            </w:r>
            <w:proofErr w:type="gramEnd"/>
            <w:r w:rsidRPr="00D24F5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a informação financeira anual ao Revisor Oficial de Contas, que é responsável pela Certificação Legal das Contas da empresa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D995C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14D9D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3B6F28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23035A1A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08D692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46.º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073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elaborou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o relatório identificativo de ocorrências, ou risco de ocorrências, associado à prevenção da corrupção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, de 2022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D0B93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1BA2E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703DE6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4525898A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A45E1A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47.º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04D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adotou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um código de ética e divulgou o documento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1802E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F461E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F1CBD5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5BC3BCAE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1A40D5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48.º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315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tem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contratualizada a prestação de serviço público ou de interesse geral, caso lhe esteja confiada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6CF18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3839D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9D0B35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4BB94917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2A4389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49.º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74B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prosseguiu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objetivos de responsabilidade social e ambiental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ED9EC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B1CFC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63B8E7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5F4CA471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35C2A9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50.º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5EE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implementou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políticas de recursos humanos e planos de igualdade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97858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A9A3E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CC00EF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7F918606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4D782B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51.º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96D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declarou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a independência de todos os membros do órgão de administração e que os mesmos se abstêm de participar nas decisões que envolvam os seus próprios interesses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16018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35DC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0F1B28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34F36329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CF92BD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52.º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832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declarou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que todos os membros do órgão de administração cumpriram a obrigação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comunicar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as participações patrimoniais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que detenham na empresa 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 relações suscetíveis de gerar conflitos de interesse ao órgão de administração, ao órgão de fiscalização e à 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nspeção 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eral de 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inanças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02E18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536F2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39AECA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74EB8A72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2FE565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53.º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5B29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providenciou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no sentido de que a UTAM tenha condições para que toda a informação a divulgar possa constar do sítio na </w:t>
            </w:r>
            <w:r w:rsidRPr="008354EC">
              <w:rPr>
                <w:rFonts w:ascii="Arial" w:eastAsia="Times New Roman" w:hAnsi="Arial" w:cs="Arial"/>
                <w:i/>
                <w:sz w:val="20"/>
                <w:szCs w:val="20"/>
                <w:lang w:eastAsia="pt-PT"/>
              </w:rPr>
              <w:t>internet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da Unidade Técnica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61D52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F9C12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E32ABE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B700B0" w:rsidRPr="002108F9" w14:paraId="24F883AD" w14:textId="77777777" w:rsidTr="008354EC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2B25F0" w14:textId="77777777" w:rsidR="00B700B0" w:rsidRPr="002108F9" w:rsidRDefault="00B700B0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54.º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8AB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apresentou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o relatório do órgão de fiscalização em que é aferido constar do relatório anual de práticas de governo societário informação atual e completa sobre todas as matérias tratadas no Capítulo II do RJSPE (boas práticas de governação)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E1F9A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F3BB9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C30DE3" w14:textId="77777777" w:rsidR="00B700B0" w:rsidRPr="002108F9" w:rsidRDefault="00B700B0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6CE03EE4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7" w:name="_Toc503524464"/>
      <w:bookmarkStart w:id="8" w:name="_Toc120177284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Missão, Objetivos e Políticas</w:t>
      </w:r>
      <w:bookmarkEnd w:id="7"/>
      <w:bookmarkEnd w:id="8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</w:t>
      </w:r>
    </w:p>
    <w:p w14:paraId="71D98FC2" w14:textId="77777777" w:rsidR="00B700B0" w:rsidRPr="007D4B0A" w:rsidRDefault="00B700B0" w:rsidP="00B700B0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missão e da forma como é prosseguida, assim como da visão e dos valores que orientam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43.º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426D0B13" w14:textId="77777777" w:rsidR="00B700B0" w:rsidRPr="007D4B0A" w:rsidRDefault="00B700B0" w:rsidP="00B700B0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de políticas e linhas de ação desencadeadas no âmbito da estratégia definida (vide artigo 38.º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), designadamente: </w:t>
      </w:r>
    </w:p>
    <w:p w14:paraId="6C4EACA5" w14:textId="77777777" w:rsidR="00B700B0" w:rsidRPr="007D4B0A" w:rsidRDefault="00B700B0" w:rsidP="00B700B0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Objetivos e resultados definidos pelos acionistas relativos ao desenvolvimento da atividade empresarial a alcançar em cada ano e triénio, em especial os económicos e financeiros;</w:t>
      </w:r>
    </w:p>
    <w:p w14:paraId="2142207E" w14:textId="77777777" w:rsidR="00B700B0" w:rsidRPr="007D4B0A" w:rsidRDefault="00B700B0" w:rsidP="00B700B0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cumprimento dos mesmos, assim como a justificação dos desvios verificados e das medidas de correção aplicadas ou a aplicar.</w:t>
      </w:r>
    </w:p>
    <w:p w14:paraId="00E540A4" w14:textId="77777777" w:rsidR="00B700B0" w:rsidRPr="007D4B0A" w:rsidRDefault="00B700B0" w:rsidP="00B700B0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fatores críticos de sucesso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que dependem os resultados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5ED9643" w14:textId="77777777" w:rsidR="00B700B0" w:rsidRDefault="00B700B0" w:rsidP="00B700B0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Evidenciação da atuação em conformidade com as orientações definidas pelos ministérios setoriais, designadamente as relativas à política setorial a prosseguir, às orientações específicas a cada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aos objetivos a alcançar no exercício da atividade operacional e ao nível de serviço público a prestar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4 do artigo 39.º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6AA7B82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9" w:name="_Toc503524465"/>
      <w:bookmarkStart w:id="10" w:name="_Toc120177285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Estrutura de Capital</w:t>
      </w:r>
      <w:bookmarkEnd w:id="9"/>
      <w:bookmarkEnd w:id="10"/>
    </w:p>
    <w:p w14:paraId="4550F049" w14:textId="77777777" w:rsidR="00B700B0" w:rsidRPr="007D4B0A" w:rsidRDefault="00B700B0" w:rsidP="00B700B0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Divulgação da estrutura de capital (consoante aplicável: capital estatutário ou capital social, número de ações, distribuição do capital pelos acionistas, etc.), incluindo indicação das diferentes categorias de ações, direitos e deveres inerentes às mesmas e percentagem de capital que cada categoria representa (vide alínea a) do n.º 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4D1EF3FD" w14:textId="77777777" w:rsidR="00B700B0" w:rsidRPr="007D4B0A" w:rsidRDefault="00B700B0" w:rsidP="00B700B0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eventuais limitações à titularidade e/ou transmissibilidade das ações.</w:t>
      </w:r>
    </w:p>
    <w:p w14:paraId="37831816" w14:textId="77777777" w:rsidR="00B700B0" w:rsidRPr="007D4B0A" w:rsidRDefault="00B700B0" w:rsidP="00B700B0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acordos parassociais que sejam do conhecimento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possam conduzir a eventuais restrições.</w:t>
      </w:r>
    </w:p>
    <w:p w14:paraId="3B3FE267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1" w:name="_Toc503524466"/>
      <w:bookmarkStart w:id="12" w:name="_Toc120177286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Participações Sociais e Obrigações detidas</w:t>
      </w:r>
      <w:bookmarkEnd w:id="11"/>
      <w:bookmarkEnd w:id="12"/>
    </w:p>
    <w:p w14:paraId="1CDD5E2A" w14:textId="77777777" w:rsidR="00B700B0" w:rsidRPr="007D4B0A" w:rsidRDefault="00B700B0" w:rsidP="00B700B0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pessoas singulares (órgãos sociais) e/ou coletivas (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 que, direta ou indiretamente, são titulares de participações noutras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com indicação detalhada da percentagem de capital e de votos imputáveis, bem como da fonte e da causa de imputação nos termos do que para o efeito estabelece o Código das Sociedades Comerciais (CSC) no seu artigo 447.º (vide alíneas a) e b)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44.º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73723571" w14:textId="77777777" w:rsidR="00B700B0" w:rsidRPr="007D4B0A" w:rsidRDefault="00B700B0" w:rsidP="00B700B0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 da aquisição e alienação de participações sociais, bem como da participação em quaisquer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natureza associativa ou fundacional (vide alínea c)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7F791520" w14:textId="77777777" w:rsidR="00B700B0" w:rsidRPr="007D4B0A" w:rsidRDefault="00B700B0" w:rsidP="00B700B0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ações e obrigações detidas por membros dos órgãos de administração e de fiscalização,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quando aplicável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nos termos do n.º 5 do artigo 447.º do CSC.</w:t>
      </w:r>
    </w:p>
    <w:p w14:paraId="632C6E2D" w14:textId="77777777" w:rsidR="00B700B0" w:rsidRPr="007D4B0A" w:rsidRDefault="00B700B0" w:rsidP="00B700B0">
      <w:pPr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relações de natureza comercial entre os titulares de participações 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A8B906F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3" w:name="_Toc503524467"/>
      <w:bookmarkStart w:id="14" w:name="_Toc120177287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Órgãos Sociais e Comissões</w:t>
      </w:r>
      <w:bookmarkEnd w:id="13"/>
      <w:bookmarkEnd w:id="14"/>
    </w:p>
    <w:p w14:paraId="1730D53B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5" w:name="_Toc503524468"/>
      <w:bookmarkStart w:id="16" w:name="_Toc120177288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Modelo de Governo</w:t>
      </w:r>
      <w:bookmarkEnd w:id="15"/>
      <w:bookmarkEnd w:id="16"/>
    </w:p>
    <w:p w14:paraId="47710948" w14:textId="77777777" w:rsidR="00B700B0" w:rsidRDefault="00B700B0" w:rsidP="00B700B0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 apresentar um modelo de governo societário que assegure a efetiva separação entre as funções de administração executiva e as funções de fiscalização (vide n.º 1 do artigo 30.º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RJSPE).</w:t>
      </w:r>
    </w:p>
    <w:p w14:paraId="567DE89F" w14:textId="77777777" w:rsidR="00B700B0" w:rsidRPr="007E3C46" w:rsidRDefault="00B700B0" w:rsidP="00B700B0">
      <w:pPr>
        <w:pStyle w:val="PargrafodaLista"/>
        <w:numPr>
          <w:ilvl w:val="0"/>
          <w:numId w:val="44"/>
        </w:numPr>
        <w:ind w:left="1134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B31DAC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modelo de governo adotado.</w:t>
      </w:r>
    </w:p>
    <w:p w14:paraId="3751F0F5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7" w:name="_Toc503524469"/>
      <w:bookmarkStart w:id="18" w:name="_Toc12017728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lastRenderedPageBreak/>
        <w:t>Assembleia Geral</w:t>
      </w:r>
      <w:bookmarkEnd w:id="17"/>
      <w:bookmarkEnd w:id="18"/>
    </w:p>
    <w:p w14:paraId="5D95AEA2" w14:textId="77777777" w:rsidR="00B700B0" w:rsidRPr="007D4B0A" w:rsidRDefault="00B700B0" w:rsidP="00B700B0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 da mesa da assembleia geral, ao longo do ano em referência, com identificação dos cargos e membros da mesa da assembleia geral e respetivo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mandato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(data de iníci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 e fim)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260"/>
        <w:gridCol w:w="1559"/>
        <w:gridCol w:w="1559"/>
      </w:tblGrid>
      <w:tr w:rsidR="00B700B0" w:rsidRPr="007D4B0A" w14:paraId="2C5C9AB6" w14:textId="77777777" w:rsidTr="00B700B0">
        <w:trPr>
          <w:trHeight w:val="343"/>
        </w:trPr>
        <w:tc>
          <w:tcPr>
            <w:tcW w:w="851" w:type="dxa"/>
            <w:vAlign w:val="center"/>
          </w:tcPr>
          <w:p w14:paraId="52596F9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1276" w:type="dxa"/>
            <w:vMerge w:val="restart"/>
            <w:vAlign w:val="center"/>
          </w:tcPr>
          <w:p w14:paraId="4C19EB0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260" w:type="dxa"/>
            <w:vMerge w:val="restart"/>
            <w:vAlign w:val="center"/>
          </w:tcPr>
          <w:p w14:paraId="195A9E8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118" w:type="dxa"/>
            <w:gridSpan w:val="2"/>
            <w:vAlign w:val="center"/>
          </w:tcPr>
          <w:p w14:paraId="4481386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B700B0" w:rsidRPr="007D4B0A" w14:paraId="4E0012F9" w14:textId="77777777" w:rsidTr="00B700B0">
        <w:trPr>
          <w:trHeight w:val="300"/>
        </w:trPr>
        <w:tc>
          <w:tcPr>
            <w:tcW w:w="851" w:type="dxa"/>
            <w:vAlign w:val="center"/>
          </w:tcPr>
          <w:p w14:paraId="77A7F7C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1276" w:type="dxa"/>
            <w:vMerge/>
            <w:vAlign w:val="center"/>
          </w:tcPr>
          <w:p w14:paraId="01DA82D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260" w:type="dxa"/>
            <w:vMerge/>
            <w:vAlign w:val="center"/>
          </w:tcPr>
          <w:p w14:paraId="36D92B7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4465867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559" w:type="dxa"/>
            <w:vAlign w:val="center"/>
          </w:tcPr>
          <w:p w14:paraId="05E56FD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B700B0" w:rsidRPr="007D4B0A" w14:paraId="6E3AAB2D" w14:textId="77777777" w:rsidTr="00B700B0">
        <w:tc>
          <w:tcPr>
            <w:tcW w:w="851" w:type="dxa"/>
            <w:vAlign w:val="bottom"/>
          </w:tcPr>
          <w:p w14:paraId="73E4B71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284FF47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1E63869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B2E987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759B9F4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6C7B6DFA" w14:textId="77777777" w:rsidTr="00B700B0">
        <w:tc>
          <w:tcPr>
            <w:tcW w:w="851" w:type="dxa"/>
            <w:vAlign w:val="bottom"/>
          </w:tcPr>
          <w:p w14:paraId="5BC5E0B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5149F68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1D83D8D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62349C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72D18F8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014ACA7E" w14:textId="77777777" w:rsidTr="00B700B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637047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7B3DB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A05BC4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915666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5058EF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1D21BBCD" w14:textId="77777777" w:rsidTr="00B700B0"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2D46E3B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1399E5A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bottom"/>
          </w:tcPr>
          <w:p w14:paraId="120D042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865871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9FBD4D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322E6853" w14:textId="77777777" w:rsidR="00B700B0" w:rsidRDefault="00B700B0" w:rsidP="00B700B0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396506DE" w14:textId="77777777" w:rsidR="00B700B0" w:rsidRPr="007D4B0A" w:rsidRDefault="00B700B0" w:rsidP="00B700B0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</w:p>
    <w:p w14:paraId="73C53226" w14:textId="77777777" w:rsidR="00B700B0" w:rsidRPr="007D4B0A" w:rsidRDefault="00B700B0" w:rsidP="00B700B0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deliberações acionistas que, por imposição estatutária, só podem ser tomadas com maioria qualificada, para além das legalmente previstas, e indicação dessas maiorias.</w:t>
      </w:r>
    </w:p>
    <w:p w14:paraId="6F21C680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9" w:name="_Toc503524470"/>
      <w:bookmarkStart w:id="20" w:name="_Toc120177290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Administração e Supervisão</w:t>
      </w:r>
      <w:bookmarkEnd w:id="19"/>
      <w:bookmarkEnd w:id="20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7DC90F83" w14:textId="77777777" w:rsidR="00B700B0" w:rsidRPr="007D4B0A" w:rsidRDefault="00B700B0" w:rsidP="00B700B0">
      <w:pPr>
        <w:numPr>
          <w:ilvl w:val="0"/>
          <w:numId w:val="1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regras estatutárias sobre procedimentos aplicáveis à nomeação e substituição dos membros, consoante aplicável, do Conselho de Administração, do Conselho de Administração Executivo e do Conselho Geral e de Supervisão.</w:t>
      </w:r>
    </w:p>
    <w:p w14:paraId="25650DE7" w14:textId="77777777" w:rsidR="00B700B0" w:rsidRPr="00724197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 número estatut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ário mínimo e máximo de membros 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duração estatutária do mandato</w:t>
      </w:r>
      <w:r w:rsidRPr="0072419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dos membros, consoante aplicável, do Conselho de Administração, do Conselho de Administração Executivo e do Conselho Geral e de Supervisão.</w:t>
      </w:r>
    </w:p>
    <w:p w14:paraId="30D30D64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Caracterização da composição, consoante aplicável, do Conselho de Administração, do Conselho de Administração Executivo e do Conselho Geral e de Supervisão, com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dos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membros efetivos,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1531"/>
        <w:gridCol w:w="992"/>
        <w:gridCol w:w="1021"/>
        <w:gridCol w:w="1559"/>
        <w:gridCol w:w="1531"/>
      </w:tblGrid>
      <w:tr w:rsidR="00B700B0" w:rsidRPr="007D4B0A" w14:paraId="069B0229" w14:textId="77777777" w:rsidTr="00B700B0">
        <w:trPr>
          <w:trHeight w:val="343"/>
        </w:trPr>
        <w:tc>
          <w:tcPr>
            <w:tcW w:w="964" w:type="dxa"/>
            <w:vAlign w:val="center"/>
          </w:tcPr>
          <w:p w14:paraId="2BB5913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79" w:type="dxa"/>
            <w:vMerge w:val="restart"/>
            <w:vAlign w:val="center"/>
          </w:tcPr>
          <w:p w14:paraId="6F8FD2CC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1531" w:type="dxa"/>
            <w:vMerge w:val="restart"/>
            <w:vAlign w:val="center"/>
          </w:tcPr>
          <w:p w14:paraId="7B96DFA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013" w:type="dxa"/>
            <w:gridSpan w:val="2"/>
            <w:vAlign w:val="center"/>
          </w:tcPr>
          <w:p w14:paraId="661014E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3090" w:type="dxa"/>
            <w:gridSpan w:val="2"/>
            <w:vAlign w:val="center"/>
          </w:tcPr>
          <w:p w14:paraId="11FF34D8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</w:t>
            </w:r>
          </w:p>
        </w:tc>
      </w:tr>
      <w:tr w:rsidR="00B700B0" w:rsidRPr="007D4B0A" w14:paraId="2EF5B4AB" w14:textId="77777777" w:rsidTr="00B700B0">
        <w:tc>
          <w:tcPr>
            <w:tcW w:w="964" w:type="dxa"/>
            <w:vAlign w:val="center"/>
          </w:tcPr>
          <w:p w14:paraId="03AEA183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79" w:type="dxa"/>
            <w:vMerge/>
            <w:vAlign w:val="center"/>
          </w:tcPr>
          <w:p w14:paraId="5D76BE0F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2F662A6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7D74986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021" w:type="dxa"/>
            <w:vAlign w:val="center"/>
          </w:tcPr>
          <w:p w14:paraId="7D07F7C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1559" w:type="dxa"/>
            <w:vAlign w:val="center"/>
          </w:tcPr>
          <w:p w14:paraId="35BA062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[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 pagadora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1531" w:type="dxa"/>
            <w:vAlign w:val="center"/>
          </w:tcPr>
          <w:p w14:paraId="3C8A02A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5953C6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(O/D)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D28FF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(2)</w:t>
            </w:r>
          </w:p>
          <w:p w14:paraId="193C076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58E2666E" w14:textId="77777777" w:rsidTr="00B700B0">
        <w:tc>
          <w:tcPr>
            <w:tcW w:w="964" w:type="dxa"/>
            <w:vAlign w:val="bottom"/>
          </w:tcPr>
          <w:p w14:paraId="2320D65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3DCAC53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26FD402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5C93CCB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2D21AEE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03F714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1CEA05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0E58A24" w14:textId="77777777" w:rsidTr="00B700B0">
        <w:tc>
          <w:tcPr>
            <w:tcW w:w="964" w:type="dxa"/>
            <w:vAlign w:val="bottom"/>
          </w:tcPr>
          <w:p w14:paraId="00806B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599B347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3238CB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7D515F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54B7826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1F13CBE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5581D56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EE73427" w14:textId="77777777" w:rsidTr="00B700B0">
        <w:tc>
          <w:tcPr>
            <w:tcW w:w="964" w:type="dxa"/>
            <w:vAlign w:val="bottom"/>
          </w:tcPr>
          <w:p w14:paraId="30F1753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3A2AE62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1ACBFC8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1EA272E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591F98F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C3BC4F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0BFF5ED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66C89D46" w14:textId="77777777" w:rsidR="00B700B0" w:rsidRPr="007D4B0A" w:rsidRDefault="00B700B0" w:rsidP="00B700B0">
      <w:pPr>
        <w:spacing w:after="120"/>
        <w:ind w:left="1134" w:right="-2"/>
        <w:contextualSpacing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39466FDB" w14:textId="77777777" w:rsidR="00B700B0" w:rsidRPr="007D4B0A" w:rsidRDefault="00B700B0" w:rsidP="00B700B0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5E3DEDD6" w14:textId="77777777" w:rsidR="00B700B0" w:rsidRPr="007D4B0A" w:rsidRDefault="00B700B0" w:rsidP="00B700B0">
      <w:pPr>
        <w:spacing w:after="120" w:line="360" w:lineRule="auto"/>
        <w:ind w:left="1843" w:hanging="142"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 xml:space="preserve">  (2)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O/D – Origem / Destino</w:t>
      </w:r>
    </w:p>
    <w:p w14:paraId="08DA1D50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Distinção dos membros executivos e não executivos do Conselho de Administração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relativamente aos membros não executivos, identificação dos membros que podem ser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considerados independentes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3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ou, se aplicável, identificação dos membros independentes do Conselho Geral e de Supervisão (vide artigo 32.º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2A32F20" w14:textId="5064AE65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Apresentação de elementos curriculares relevantes de cada um dos membros, consoante aplicável, do Conselho de Administração, do Conselho Geral e de Supervisão e do Conselho de Administração Executivo</w:t>
      </w:r>
      <w:r w:rsidR="00172C10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953A6C8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F0B8E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Dar conhecimento de que foi apresentada declaração por</w:t>
      </w:r>
      <w:r w:rsidRPr="002108F9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cada um dos membros do órgão de administração ao órgão de administração e ao órgão de fiscalização, bem como à Inspeção-Geral de Finanças (IGF), de quaisquer participações patrimoniais que detenham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assim como quaisquer relações que mantenham com os seus fornecedores, clientes, instituições financeiras ou quaisquer outros parceiros de negócio, suscetíveis de gerar conflitos de interesse (vide artigo 52.º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9321D6C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relações familiares, profissionais ou comerciais, habituais e significativas, dos membros, consoante aplicável, do Conselho de Administração, do Conselho Geral e de Supervisão e do Conselho de Administração Executivo com acionistas.</w:t>
      </w:r>
    </w:p>
    <w:p w14:paraId="729F9F1C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organogramas ou mapas funcionais relativos à repartição de competências entre os vários órgãos sociais, comissões e/ou departamentos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incluindo informação sobre delegações de competências, em particular no que se refere à delegação da administração quotidiana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0A7DE12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de Administração, do Conselho Geral e de Supervisão e do Conselho de Administração Executivo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4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indicando designadamente:</w:t>
      </w:r>
    </w:p>
    <w:p w14:paraId="72FF3DC4" w14:textId="77777777" w:rsidR="00B700B0" w:rsidRPr="007D4B0A" w:rsidRDefault="00B700B0" w:rsidP="00B700B0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grau de assiduidade de cada membro às reuniões realizadas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5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44F17154" w14:textId="77777777" w:rsidR="00B700B0" w:rsidRPr="007D4B0A" w:rsidRDefault="00B700B0" w:rsidP="00B700B0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exercício, apresentados segundo o formato seguinte:</w:t>
      </w:r>
    </w:p>
    <w:p w14:paraId="7D95775B" w14:textId="77777777" w:rsidR="00B700B0" w:rsidRPr="007D4B0A" w:rsidRDefault="00B700B0" w:rsidP="00B700B0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19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3373"/>
        <w:gridCol w:w="1559"/>
        <w:gridCol w:w="1701"/>
        <w:gridCol w:w="1560"/>
      </w:tblGrid>
      <w:tr w:rsidR="00B700B0" w:rsidRPr="007D4B0A" w14:paraId="223575E6" w14:textId="77777777" w:rsidTr="00B700B0">
        <w:trPr>
          <w:trHeight w:val="343"/>
        </w:trPr>
        <w:tc>
          <w:tcPr>
            <w:tcW w:w="3373" w:type="dxa"/>
            <w:vMerge w:val="restart"/>
            <w:vAlign w:val="center"/>
          </w:tcPr>
          <w:p w14:paraId="6A10E813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4820" w:type="dxa"/>
            <w:gridSpan w:val="3"/>
            <w:vAlign w:val="center"/>
          </w:tcPr>
          <w:p w14:paraId="25A4113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Acumulação de Funções</w:t>
            </w:r>
          </w:p>
        </w:tc>
      </w:tr>
      <w:tr w:rsidR="00B700B0" w:rsidRPr="007D4B0A" w14:paraId="7D981322" w14:textId="77777777" w:rsidTr="00B700B0">
        <w:trPr>
          <w:trHeight w:val="299"/>
        </w:trPr>
        <w:tc>
          <w:tcPr>
            <w:tcW w:w="3373" w:type="dxa"/>
            <w:vMerge/>
            <w:vAlign w:val="center"/>
          </w:tcPr>
          <w:p w14:paraId="77F8C94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1E4D8E25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1701" w:type="dxa"/>
            <w:vAlign w:val="center"/>
          </w:tcPr>
          <w:p w14:paraId="2052D88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Função</w:t>
            </w:r>
          </w:p>
        </w:tc>
        <w:tc>
          <w:tcPr>
            <w:tcW w:w="1560" w:type="dxa"/>
            <w:vAlign w:val="center"/>
          </w:tcPr>
          <w:p w14:paraId="254906D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</w:t>
            </w:r>
          </w:p>
        </w:tc>
      </w:tr>
      <w:tr w:rsidR="00B700B0" w:rsidRPr="007D4B0A" w14:paraId="3BE095FE" w14:textId="77777777" w:rsidTr="00B700B0"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4E2305EC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A71144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4E3213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E3CA9D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[Público/Privado]</w:t>
            </w:r>
          </w:p>
        </w:tc>
      </w:tr>
      <w:tr w:rsidR="00B700B0" w:rsidRPr="007D4B0A" w14:paraId="4886516C" w14:textId="77777777" w:rsidTr="00B700B0"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14:paraId="31E70A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8B2A3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E0608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AE399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6C94D7D" w14:textId="77777777" w:rsidTr="00B700B0">
        <w:tc>
          <w:tcPr>
            <w:tcW w:w="337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3EE7F1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F8D790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169EBA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5782FA4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30E2D476" w14:textId="77777777" w:rsidTr="00B700B0">
        <w:tc>
          <w:tcPr>
            <w:tcW w:w="3373" w:type="dxa"/>
            <w:vAlign w:val="bottom"/>
          </w:tcPr>
          <w:p w14:paraId="03AEA0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5D5CDED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vAlign w:val="bottom"/>
          </w:tcPr>
          <w:p w14:paraId="4EDE120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vAlign w:val="bottom"/>
          </w:tcPr>
          <w:p w14:paraId="3865B52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08FD770E" w14:textId="77777777" w:rsidR="00B700B0" w:rsidRPr="007D4B0A" w:rsidRDefault="00B700B0" w:rsidP="00B700B0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ECD12CC" w14:textId="77777777" w:rsidR="00B700B0" w:rsidRPr="007D4B0A" w:rsidRDefault="00B700B0" w:rsidP="00B700B0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Órgãos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competentes para realizar a avaliação de desempenho dos administradores executivos e critérios pré-determinados para a avaliação de desempenho dos mesmos;</w:t>
      </w:r>
    </w:p>
    <w:p w14:paraId="1C571D97" w14:textId="77777777" w:rsidR="00B700B0" w:rsidRPr="00CB2A0F" w:rsidRDefault="00B700B0" w:rsidP="00B700B0">
      <w:pPr>
        <w:numPr>
          <w:ilvl w:val="0"/>
          <w:numId w:val="35"/>
        </w:numPr>
        <w:spacing w:after="120" w:line="240" w:lineRule="auto"/>
        <w:ind w:left="141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Comissões</w:t>
      </w:r>
      <w:r w:rsidRPr="00240F2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6"/>
      </w: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existentes no órgão de administração ou supervisão, se aplicável. Identificação das comissões, composição de cada uma delas assim como as suas competências e síntese das atividades desenvolvidas no exercício dessas competências.</w:t>
      </w:r>
    </w:p>
    <w:p w14:paraId="5516D889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1" w:name="_Toc503524471"/>
      <w:bookmarkStart w:id="22" w:name="_Toc12017729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Fiscalização</w:t>
      </w:r>
      <w:r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7"/>
      </w:r>
      <w:bookmarkEnd w:id="21"/>
      <w:bookmarkEnd w:id="22"/>
    </w:p>
    <w:p w14:paraId="687DDFD3" w14:textId="49715C6C" w:rsidR="00B700B0" w:rsidRPr="00ED6D85" w:rsidRDefault="00B700B0" w:rsidP="00B700B0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23" w:name="_Toc443060673"/>
      <w:bookmarkStart w:id="24" w:name="_Toc443410844"/>
      <w:bookmarkStart w:id="25" w:name="_Toc472590277"/>
      <w:bookmarkStart w:id="26" w:name="_Toc500319677"/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órgão de fiscalização correspondente ao modelo adotado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Fiscal Único,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Conselho Fiscal, Comissão de Auditoria, Conselho Geral e de Supervisão ou Comissão para as Matérias Financeiras</w:t>
      </w:r>
      <w:bookmarkEnd w:id="23"/>
      <w:bookmarkEnd w:id="24"/>
      <w:bookmarkEnd w:id="25"/>
      <w:bookmarkEnd w:id="26"/>
      <w:r w:rsidR="00464434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0009C9C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elementos curriculares relevantes de cada um dos membros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órgão de fiscalização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284E948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e critérios aplicáveis à intervenção do órgão de fiscalização para efeitos de contratação de serviço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 adicionais ao auditor externo.</w:t>
      </w:r>
    </w:p>
    <w:p w14:paraId="6FF65C79" w14:textId="77777777" w:rsidR="00B700B0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Outras funções dos órgãos de fiscalização e, se aplicável, da Comissão para as Matérias Financeiras.</w:t>
      </w:r>
    </w:p>
    <w:p w14:paraId="59468EC2" w14:textId="77777777" w:rsidR="00B700B0" w:rsidRPr="00724197" w:rsidRDefault="00B700B0" w:rsidP="00B700B0">
      <w:pPr>
        <w:spacing w:after="120" w:line="240" w:lineRule="auto"/>
        <w:ind w:left="709" w:right="-2"/>
        <w:rPr>
          <w:rFonts w:ascii="Arial" w:eastAsia="Times New Roman" w:hAnsi="Arial" w:cs="Arial"/>
          <w:sz w:val="20"/>
          <w:szCs w:val="20"/>
          <w:lang w:eastAsia="pt-PT"/>
        </w:rPr>
      </w:pPr>
      <w:r w:rsidRPr="00724197">
        <w:rPr>
          <w:rFonts w:ascii="Arial" w:eastAsia="Times New Roman" w:hAnsi="Arial" w:cs="Arial"/>
          <w:sz w:val="20"/>
          <w:szCs w:val="20"/>
          <w:lang w:eastAsia="pt-PT"/>
        </w:rPr>
        <w:t>(</w:t>
      </w:r>
      <w:r w:rsidRPr="00A53EEE">
        <w:rPr>
          <w:rFonts w:ascii="Arial" w:eastAsia="Times New Roman" w:hAnsi="Arial" w:cs="Arial"/>
          <w:b/>
          <w:sz w:val="20"/>
          <w:szCs w:val="20"/>
          <w:lang w:eastAsia="pt-PT"/>
        </w:rPr>
        <w:t>Nota: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 os </w:t>
      </w:r>
      <w:r w:rsidRPr="00724197">
        <w:rPr>
          <w:rFonts w:ascii="Arial" w:eastAsia="Times New Roman" w:hAnsi="Arial" w:cs="Arial"/>
          <w:sz w:val="20"/>
          <w:szCs w:val="20"/>
          <w:lang w:eastAsia="pt-PT"/>
        </w:rPr>
        <w:t xml:space="preserve">pontos seguintes 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são </w:t>
      </w:r>
      <w:r w:rsidRPr="00724197">
        <w:rPr>
          <w:rFonts w:ascii="Arial" w:eastAsia="Times New Roman" w:hAnsi="Arial" w:cs="Arial"/>
          <w:sz w:val="20"/>
          <w:szCs w:val="20"/>
          <w:lang w:eastAsia="pt-PT"/>
        </w:rPr>
        <w:t>aplicáveis quando o órgão de fiscalização não seja Fiscal Único)</w:t>
      </w:r>
    </w:p>
    <w:p w14:paraId="02DF8B9C" w14:textId="77777777" w:rsidR="00B700B0" w:rsidRPr="00724197" w:rsidRDefault="00B700B0" w:rsidP="00B700B0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 número estatut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ário mínimo e máximo de membros 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duração estatutária do mandato</w:t>
      </w:r>
      <w:r w:rsidRPr="0072419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dos membros, consoante aplicável, do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Conselho Fiscal, da Comissão de Auditoria, do Conselho Geral e de Supervisão ou da Comissão para as Matérias Financeiras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4FB9F0F" w14:textId="77777777" w:rsidR="00B700B0" w:rsidRPr="00ED6D85" w:rsidRDefault="00B700B0" w:rsidP="00B700B0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omposição, consoante aplicável, do Conselho Fiscal, da Comissão de Auditoria, do Conselho Geral e de Supervisão ou da Comissão para as Matérias Financeiras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ao longo do ano em referência, identificando os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 Informação a apresentar segundo o formato seguinte:</w:t>
      </w:r>
    </w:p>
    <w:tbl>
      <w:tblPr>
        <w:tblStyle w:val="Tabelacomgrelha"/>
        <w:tblW w:w="836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3573"/>
        <w:gridCol w:w="1417"/>
        <w:gridCol w:w="1418"/>
      </w:tblGrid>
      <w:tr w:rsidR="00B700B0" w:rsidRPr="007D4B0A" w14:paraId="602ED38E" w14:textId="77777777" w:rsidTr="00B700B0">
        <w:trPr>
          <w:trHeight w:val="343"/>
        </w:trPr>
        <w:tc>
          <w:tcPr>
            <w:tcW w:w="964" w:type="dxa"/>
            <w:vAlign w:val="center"/>
          </w:tcPr>
          <w:p w14:paraId="5411F5E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992" w:type="dxa"/>
            <w:vMerge w:val="restart"/>
            <w:vAlign w:val="center"/>
          </w:tcPr>
          <w:p w14:paraId="5013FF5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573" w:type="dxa"/>
            <w:vMerge w:val="restart"/>
            <w:vAlign w:val="center"/>
          </w:tcPr>
          <w:p w14:paraId="2A3713E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835" w:type="dxa"/>
            <w:gridSpan w:val="2"/>
            <w:vAlign w:val="center"/>
          </w:tcPr>
          <w:p w14:paraId="1E027AD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B700B0" w:rsidRPr="007D4B0A" w14:paraId="111EDAC8" w14:textId="77777777" w:rsidTr="00B700B0">
        <w:tc>
          <w:tcPr>
            <w:tcW w:w="964" w:type="dxa"/>
          </w:tcPr>
          <w:p w14:paraId="7F76E5C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F5A9C9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223588BF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Merge/>
            <w:vAlign w:val="center"/>
          </w:tcPr>
          <w:p w14:paraId="7ACBDCF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573" w:type="dxa"/>
            <w:vMerge/>
            <w:vAlign w:val="center"/>
          </w:tcPr>
          <w:p w14:paraId="79E8671C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63C8A1B8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418" w:type="dxa"/>
            <w:vAlign w:val="center"/>
          </w:tcPr>
          <w:p w14:paraId="22F0F61F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B700B0" w:rsidRPr="007D4B0A" w14:paraId="1A7A7B00" w14:textId="77777777" w:rsidTr="00B700B0">
        <w:tc>
          <w:tcPr>
            <w:tcW w:w="964" w:type="dxa"/>
            <w:vAlign w:val="bottom"/>
          </w:tcPr>
          <w:p w14:paraId="67BBE42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2E2B85A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56B426D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5842327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7E97A3F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46EA5152" w14:textId="77777777" w:rsidTr="00B700B0">
        <w:tc>
          <w:tcPr>
            <w:tcW w:w="964" w:type="dxa"/>
            <w:vAlign w:val="bottom"/>
          </w:tcPr>
          <w:p w14:paraId="67CD661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DD1ADC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0004CB6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52FC81B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3C092C0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8B278A8" w14:textId="77777777" w:rsidTr="00B700B0">
        <w:tc>
          <w:tcPr>
            <w:tcW w:w="964" w:type="dxa"/>
            <w:vAlign w:val="bottom"/>
          </w:tcPr>
          <w:p w14:paraId="263E95A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9FFD97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7747AEF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140FD45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3E5186F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51CBAC35" w14:textId="77777777" w:rsidR="00B700B0" w:rsidRPr="007D4B0A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0D9A4BAB" w14:textId="77777777" w:rsidR="00B700B0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73558D80" w14:textId="77777777" w:rsidR="00B700B0" w:rsidRPr="007D4B0A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20"/>
          <w:szCs w:val="20"/>
          <w:lang w:eastAsia="pt-PT"/>
        </w:rPr>
      </w:pPr>
    </w:p>
    <w:p w14:paraId="3422520D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Identificação, consoante aplicável, dos membros do Conselho Fiscal, da Comissão de Auditoria, do Conselho Geral e de Supervisão ou da Comissão para as Matérias Financeiras que se considerem independentes, nos termos do n.º 5 do artigo 414.º do CSC.</w:t>
      </w:r>
    </w:p>
    <w:p w14:paraId="23B27B97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Fiscal, da Comissão de Auditoria, do Conselho Geral e de Supervisão ou da Comissão para as Matérias Financeiras, indicando designadamente, consoante aplicável:</w:t>
      </w:r>
    </w:p>
    <w:p w14:paraId="113C128B" w14:textId="77777777" w:rsidR="00B700B0" w:rsidRPr="00CB2A0F" w:rsidRDefault="00B700B0" w:rsidP="00B700B0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respetivo grau de assiduidade por parte de cada membro, apresentados segundo o formato seguinte:</w:t>
      </w:r>
    </w:p>
    <w:tbl>
      <w:tblPr>
        <w:tblStyle w:val="ListaClara1"/>
        <w:tblW w:w="8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971"/>
        <w:gridCol w:w="2411"/>
        <w:gridCol w:w="2272"/>
      </w:tblGrid>
      <w:tr w:rsidR="00B700B0" w:rsidRPr="007D4B0A" w14:paraId="263A84B5" w14:textId="77777777" w:rsidTr="00B70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auto"/>
            <w:vAlign w:val="center"/>
          </w:tcPr>
          <w:p w14:paraId="48A02B4C" w14:textId="77777777" w:rsidR="00B700B0" w:rsidRPr="001E34F7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N.º Reuniões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3A9E36B" w14:textId="77777777" w:rsidR="00B700B0" w:rsidRPr="001E34F7" w:rsidRDefault="00B700B0" w:rsidP="00B700B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Local de realização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864D6B" w14:textId="77777777" w:rsidR="00B700B0" w:rsidRPr="001E34F7" w:rsidRDefault="00B700B0" w:rsidP="00B700B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Intervenientes na reunião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6550200" w14:textId="77777777" w:rsidR="00B700B0" w:rsidRPr="001E34F7" w:rsidRDefault="00B700B0" w:rsidP="00B700B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Ausências dos membros do Órgão de Fiscalização</w:t>
            </w:r>
          </w:p>
        </w:tc>
      </w:tr>
      <w:tr w:rsidR="00B700B0" w:rsidRPr="007D4B0A" w14:paraId="3899EBF3" w14:textId="77777777" w:rsidTr="00B7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2E01CAE7" w14:textId="77777777" w:rsidR="00B700B0" w:rsidRPr="001E34F7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5</w:t>
            </w:r>
          </w:p>
        </w:tc>
        <w:tc>
          <w:tcPr>
            <w:tcW w:w="1971" w:type="dxa"/>
            <w:vAlign w:val="center"/>
          </w:tcPr>
          <w:p w14:paraId="15D1CDC5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o local (ex. sede da empresa)</w:t>
            </w:r>
          </w:p>
        </w:tc>
        <w:tc>
          <w:tcPr>
            <w:tcW w:w="2411" w:type="dxa"/>
            <w:vAlign w:val="center"/>
          </w:tcPr>
          <w:p w14:paraId="2CCFCDD8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para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cada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reunião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todos os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participantes (ex. Presidente do CF; Vogais do CF; ROC e Diretor Financeiro)</w:t>
            </w:r>
          </w:p>
        </w:tc>
        <w:tc>
          <w:tcPr>
            <w:tcW w:w="2272" w:type="dxa"/>
            <w:vAlign w:val="center"/>
          </w:tcPr>
          <w:p w14:paraId="3B1891B0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(ex.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não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se verificaram ausências)</w:t>
            </w:r>
          </w:p>
        </w:tc>
      </w:tr>
      <w:tr w:rsidR="00B700B0" w:rsidRPr="007D4B0A" w14:paraId="2F22C7C8" w14:textId="77777777" w:rsidTr="00B700B0">
        <w:trPr>
          <w:cantSplit/>
          <w:trHeight w:val="7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03FD890C" w14:textId="77777777" w:rsidR="00B700B0" w:rsidRPr="001E34F7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6</w:t>
            </w:r>
          </w:p>
        </w:tc>
        <w:tc>
          <w:tcPr>
            <w:tcW w:w="1971" w:type="dxa"/>
            <w:vAlign w:val="center"/>
          </w:tcPr>
          <w:p w14:paraId="307F3494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o local (ex. outro que não a sede) </w:t>
            </w:r>
          </w:p>
        </w:tc>
        <w:tc>
          <w:tcPr>
            <w:tcW w:w="2411" w:type="dxa"/>
            <w:vAlign w:val="center"/>
          </w:tcPr>
          <w:p w14:paraId="1B10D37B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para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cada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reunião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todos os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participantes (ex. Presidente do CF e Vogal do CF)</w:t>
            </w:r>
          </w:p>
        </w:tc>
        <w:tc>
          <w:tcPr>
            <w:tcW w:w="2272" w:type="dxa"/>
            <w:vAlign w:val="center"/>
          </w:tcPr>
          <w:p w14:paraId="6F8DD49F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(ex.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falta o Vogal do CF ABCD</w:t>
            </w:r>
          </w:p>
        </w:tc>
      </w:tr>
    </w:tbl>
    <w:p w14:paraId="64570C69" w14:textId="77777777" w:rsidR="00B700B0" w:rsidRPr="007D4B0A" w:rsidRDefault="00B700B0" w:rsidP="00B700B0">
      <w:pPr>
        <w:spacing w:after="120" w:line="240" w:lineRule="auto"/>
        <w:ind w:left="106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A84004B" w14:textId="77777777" w:rsidR="00B700B0" w:rsidRPr="007D4B0A" w:rsidRDefault="00B700B0" w:rsidP="00B700B0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50C2985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before="240" w:after="120" w:line="240" w:lineRule="auto"/>
        <w:ind w:left="1066" w:hanging="357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7" w:name="_Toc503524472"/>
      <w:bookmarkStart w:id="28" w:name="_Toc120177292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visor Oficial de Contas (ROC)</w:t>
      </w:r>
      <w:bookmarkEnd w:id="27"/>
      <w:bookmarkEnd w:id="28"/>
      <w:r w:rsidRPr="00CF7654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2EA198ED" w14:textId="77777777" w:rsidR="00B700B0" w:rsidRPr="007D4B0A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Identificação, membros efetivo e suplente, da Sociedade de Revisores Oficiais de Contas (SROC), do ROC e respetivos números de inscrição na Ordem dos Revisores Oficiais de Contas (OROC) e na Comissão do Mercado de Valores Mobiliários (CMVM), caso aplicável, e dos sócios ROC que a representam e indicação do número de anos em que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grupo.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  <w:r w:rsidRPr="00135E8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Informação a apresentar segundo o formato seguinte: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00B0" w:rsidRPr="007D4B0A" w14:paraId="1201BBE8" w14:textId="77777777" w:rsidTr="00B700B0">
        <w:trPr>
          <w:trHeight w:val="343"/>
        </w:trPr>
        <w:tc>
          <w:tcPr>
            <w:tcW w:w="964" w:type="dxa"/>
            <w:vAlign w:val="center"/>
          </w:tcPr>
          <w:p w14:paraId="08748C20" w14:textId="77777777" w:rsidR="00B700B0" w:rsidRPr="00DE7922" w:rsidRDefault="00B700B0" w:rsidP="00B700B0">
            <w:pPr>
              <w:pStyle w:val="PargrafodaLista"/>
              <w:keepNext/>
              <w:numPr>
                <w:ilvl w:val="0"/>
                <w:numId w:val="13"/>
              </w:numPr>
              <w:spacing w:before="120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DE7922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lastRenderedPageBreak/>
              <w:t>Mandato</w:t>
            </w:r>
          </w:p>
        </w:tc>
        <w:tc>
          <w:tcPr>
            <w:tcW w:w="709" w:type="dxa"/>
            <w:vMerge w:val="restart"/>
            <w:vAlign w:val="center"/>
          </w:tcPr>
          <w:p w14:paraId="7A305ACC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2551" w:type="dxa"/>
            <w:gridSpan w:val="3"/>
            <w:vAlign w:val="center"/>
          </w:tcPr>
          <w:p w14:paraId="2C1846A3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SROC / ROC</w:t>
            </w:r>
          </w:p>
        </w:tc>
        <w:tc>
          <w:tcPr>
            <w:tcW w:w="2552" w:type="dxa"/>
            <w:gridSpan w:val="3"/>
            <w:vAlign w:val="center"/>
          </w:tcPr>
          <w:p w14:paraId="3A5A9EE0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850" w:type="dxa"/>
            <w:vMerge w:val="restart"/>
          </w:tcPr>
          <w:p w14:paraId="418DD20A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8BF9B3A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de anos de funções exercidas no grupo</w:t>
            </w:r>
          </w:p>
        </w:tc>
        <w:tc>
          <w:tcPr>
            <w:tcW w:w="851" w:type="dxa"/>
            <w:vMerge w:val="restart"/>
            <w:vAlign w:val="center"/>
          </w:tcPr>
          <w:p w14:paraId="69B2F8DA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de anos de funções exercidas na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</w:t>
            </w:r>
          </w:p>
        </w:tc>
      </w:tr>
      <w:tr w:rsidR="00B700B0" w:rsidRPr="007D4B0A" w14:paraId="10A555AD" w14:textId="77777777" w:rsidTr="00B700B0">
        <w:tc>
          <w:tcPr>
            <w:tcW w:w="964" w:type="dxa"/>
          </w:tcPr>
          <w:p w14:paraId="67927EA8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A11E8E4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1C206851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709" w:type="dxa"/>
            <w:vMerge/>
            <w:vAlign w:val="center"/>
          </w:tcPr>
          <w:p w14:paraId="224EBE13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1DE9FC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851" w:type="dxa"/>
            <w:vAlign w:val="center"/>
          </w:tcPr>
          <w:p w14:paraId="14A4EDC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850" w:type="dxa"/>
            <w:vAlign w:val="center"/>
          </w:tcPr>
          <w:p w14:paraId="16422277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</w:t>
            </w:r>
            <w:proofErr w:type="gramStart"/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registo</w:t>
            </w:r>
            <w:proofErr w:type="gramEnd"/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na CMVM</w:t>
            </w:r>
          </w:p>
        </w:tc>
        <w:tc>
          <w:tcPr>
            <w:tcW w:w="851" w:type="dxa"/>
            <w:vAlign w:val="center"/>
          </w:tcPr>
          <w:p w14:paraId="0230F3C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850" w:type="dxa"/>
            <w:vAlign w:val="center"/>
          </w:tcPr>
          <w:p w14:paraId="2B056DF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851" w:type="dxa"/>
            <w:vAlign w:val="center"/>
          </w:tcPr>
          <w:p w14:paraId="0A577D1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Contratada</w:t>
            </w:r>
          </w:p>
        </w:tc>
        <w:tc>
          <w:tcPr>
            <w:tcW w:w="850" w:type="dxa"/>
            <w:vMerge/>
          </w:tcPr>
          <w:p w14:paraId="5965965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1" w:type="dxa"/>
            <w:vMerge/>
            <w:vAlign w:val="center"/>
          </w:tcPr>
          <w:p w14:paraId="29467FE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376782C3" w14:textId="77777777" w:rsidTr="00B700B0"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31D48D63" w14:textId="77777777" w:rsidR="00B700B0" w:rsidRPr="007D4B0A" w:rsidRDefault="00B700B0" w:rsidP="00B700B0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240EA0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F5DF67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2C40AD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5E1BADF" w14:textId="77777777" w:rsidR="00B700B0" w:rsidRPr="007D4B0A" w:rsidRDefault="00B700B0" w:rsidP="00B700B0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FCAB6C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ED2F23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2DA326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15A7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4BA3A9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3F0364FD" w14:textId="77777777" w:rsidTr="00B700B0"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91031A2" w14:textId="77777777" w:rsidR="00B700B0" w:rsidRPr="007D4B0A" w:rsidRDefault="00B700B0" w:rsidP="00B700B0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D4CCF9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6C3E4F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43391C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96D36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DD260D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ADAED7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BD5507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7BC0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3A1BE0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06C35D42" w14:textId="77777777" w:rsidTr="00B700B0">
        <w:tc>
          <w:tcPr>
            <w:tcW w:w="964" w:type="dxa"/>
            <w:vAlign w:val="bottom"/>
          </w:tcPr>
          <w:p w14:paraId="004606F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vAlign w:val="bottom"/>
          </w:tcPr>
          <w:p w14:paraId="19860F6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47094B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4A93934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1A86AF0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3BF4EF3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3E89E4C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4B19767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</w:tcPr>
          <w:p w14:paraId="2AE1749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2643814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0FDD6600" w14:textId="77777777" w:rsidR="00B700B0" w:rsidRPr="007D4B0A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3B9ECA3E" w14:textId="77777777" w:rsidR="00B700B0" w:rsidRDefault="00B700B0" w:rsidP="00B700B0">
      <w:pPr>
        <w:spacing w:after="120" w:line="240" w:lineRule="auto"/>
        <w:ind w:left="1134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   Nota: Mencionar o efetivo (SROC e ROC) e o suplente (SROC e ROC)</w:t>
      </w:r>
    </w:p>
    <w:p w14:paraId="55C187DC" w14:textId="77777777" w:rsidR="00B700B0" w:rsidRPr="007D4B0A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limitações, legais e outras, relativamente ao número de anos em que o ROC presta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C85ECDE" w14:textId="77777777" w:rsidR="00B700B0" w:rsidRPr="007D4B0A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anos em que a SROC e/ou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/grupo, bem como indicação do número de anos em que o ROC presta serviços nesta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o ano a que se refere o presente relatório, bem assim como a remuneração relativa ao ano em referência, apresentados segundo o formato seguinte:</w:t>
      </w:r>
    </w:p>
    <w:p w14:paraId="38DCFAB5" w14:textId="77777777" w:rsidR="00B700B0" w:rsidRPr="007D4B0A" w:rsidRDefault="00B700B0" w:rsidP="00B700B0">
      <w:pPr>
        <w:spacing w:after="120"/>
        <w:ind w:left="1134" w:right="-2"/>
        <w:jc w:val="left"/>
        <w:rPr>
          <w:rFonts w:ascii="Arial" w:eastAsia="Times New Roman" w:hAnsi="Arial" w:cs="Arial"/>
          <w:sz w:val="14"/>
          <w:szCs w:val="14"/>
          <w:lang w:eastAsia="pt-PT"/>
        </w:rPr>
      </w:pP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678"/>
        <w:gridCol w:w="3799"/>
      </w:tblGrid>
      <w:tr w:rsidR="00B700B0" w:rsidRPr="007D4B0A" w14:paraId="12A13FDE" w14:textId="77777777" w:rsidTr="00B700B0">
        <w:trPr>
          <w:trHeight w:val="201"/>
        </w:trPr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14:paraId="108AC78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799" w:type="dxa"/>
            <w:vAlign w:val="center"/>
          </w:tcPr>
          <w:p w14:paraId="37161EE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6AB491F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2022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  <w:p w14:paraId="54210A9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58D84F07" w14:textId="77777777" w:rsidTr="00B700B0">
        <w:trPr>
          <w:trHeight w:val="136"/>
        </w:trPr>
        <w:tc>
          <w:tcPr>
            <w:tcW w:w="4678" w:type="dxa"/>
            <w:vMerge/>
            <w:tcBorders>
              <w:left w:val="single" w:sz="4" w:space="0" w:color="auto"/>
            </w:tcBorders>
            <w:vAlign w:val="center"/>
          </w:tcPr>
          <w:p w14:paraId="4F1BF3C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799" w:type="dxa"/>
            <w:vAlign w:val="center"/>
          </w:tcPr>
          <w:p w14:paraId="7E63E1BF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06CA21C9" w14:textId="77777777" w:rsidTr="00B700B0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D5C961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63F69BF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245B0D41" w14:textId="77777777" w:rsidTr="00B700B0">
        <w:tc>
          <w:tcPr>
            <w:tcW w:w="4678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14:paraId="137EC15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0CBC54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FAF285F" w14:textId="77777777" w:rsidTr="00B700B0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4184AC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42F8D92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6F3ABE8B" w14:textId="77777777" w:rsidTr="00B700B0">
        <w:tc>
          <w:tcPr>
            <w:tcW w:w="4678" w:type="dxa"/>
            <w:tcBorders>
              <w:left w:val="nil"/>
              <w:bottom w:val="nil"/>
            </w:tcBorders>
            <w:vAlign w:val="bottom"/>
          </w:tcPr>
          <w:p w14:paraId="5DACACB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vAlign w:val="bottom"/>
          </w:tcPr>
          <w:p w14:paraId="446B9B8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3BACCA4A" w14:textId="77777777" w:rsidR="00B700B0" w:rsidRPr="00B97C28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de outros serviços prestados pela SROC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prestados pelo ROC que representa a SROC, caso aplicável.</w:t>
      </w:r>
    </w:p>
    <w:p w14:paraId="6ED95305" w14:textId="77777777" w:rsidR="00B700B0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9" w:name="_Toc120177293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Conselho Consultivo (caso aplicável)</w:t>
      </w:r>
      <w:bookmarkEnd w:id="29"/>
    </w:p>
    <w:p w14:paraId="2252D45D" w14:textId="77777777" w:rsidR="00B700B0" w:rsidRPr="004C38B2" w:rsidRDefault="00B700B0" w:rsidP="00B700B0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Composição, ao longo do ano em referência, com indicação do número estatutário mínimo e máximo de membros, duração estatutária do mandato, número de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EA9BCD7" w14:textId="77777777" w:rsidR="00B700B0" w:rsidRPr="00B97C28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0" w:name="_Toc503524473"/>
      <w:bookmarkStart w:id="31" w:name="_Toc120177294"/>
      <w:r w:rsidRPr="00B97C28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Auditor Externo</w:t>
      </w:r>
      <w:bookmarkEnd w:id="30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(caso aplicável)</w:t>
      </w:r>
      <w:bookmarkEnd w:id="31"/>
    </w:p>
    <w:p w14:paraId="30BE61C4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 auditor externo designado e do sócio ROC que o representa no cumprimento dessas funções, bem como o respetivo número de registo na CMVM, assim como a indicação do número de anos em que o auditor externo e o respetivo sócio ROC que o representa no cumprimento dessas funções exercem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do grupo, bem assim como a remuneração relativa ao ano em referência, apresentados segundo o formato seguinte:</w:t>
      </w:r>
    </w:p>
    <w:tbl>
      <w:tblPr>
        <w:tblStyle w:val="Tabelacomgrelha"/>
        <w:tblW w:w="4361" w:type="pct"/>
        <w:jc w:val="right"/>
        <w:tblLook w:val="04A0" w:firstRow="1" w:lastRow="0" w:firstColumn="1" w:lastColumn="0" w:noHBand="0" w:noVBand="1"/>
      </w:tblPr>
      <w:tblGrid>
        <w:gridCol w:w="2028"/>
        <w:gridCol w:w="871"/>
        <w:gridCol w:w="871"/>
        <w:gridCol w:w="869"/>
        <w:gridCol w:w="872"/>
        <w:gridCol w:w="2959"/>
      </w:tblGrid>
      <w:tr w:rsidR="00B700B0" w:rsidRPr="007D4B0A" w14:paraId="0374DA39" w14:textId="77777777" w:rsidTr="00B700B0">
        <w:trPr>
          <w:trHeight w:val="343"/>
          <w:jc w:val="right"/>
        </w:trPr>
        <w:tc>
          <w:tcPr>
            <w:tcW w:w="2225" w:type="pct"/>
            <w:gridSpan w:val="3"/>
            <w:vAlign w:val="center"/>
          </w:tcPr>
          <w:p w14:paraId="12B977F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do Auditor Externo (SROC/ROC)</w:t>
            </w:r>
          </w:p>
        </w:tc>
        <w:tc>
          <w:tcPr>
            <w:tcW w:w="1028" w:type="pct"/>
            <w:gridSpan w:val="2"/>
          </w:tcPr>
          <w:p w14:paraId="703D124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1F41BA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Contratação</w:t>
            </w:r>
          </w:p>
        </w:tc>
        <w:tc>
          <w:tcPr>
            <w:tcW w:w="1747" w:type="pct"/>
            <w:vAlign w:val="center"/>
          </w:tcPr>
          <w:p w14:paraId="3CD6472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2022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B700B0" w:rsidRPr="007D4B0A" w14:paraId="7AE5BF2D" w14:textId="77777777" w:rsidTr="00B700B0">
        <w:trPr>
          <w:trHeight w:val="303"/>
          <w:jc w:val="right"/>
        </w:trPr>
        <w:tc>
          <w:tcPr>
            <w:tcW w:w="1197" w:type="pct"/>
            <w:vAlign w:val="center"/>
          </w:tcPr>
          <w:p w14:paraId="34E46685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514" w:type="pct"/>
            <w:vAlign w:val="center"/>
          </w:tcPr>
          <w:p w14:paraId="393DBD6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514" w:type="pct"/>
            <w:vAlign w:val="center"/>
          </w:tcPr>
          <w:p w14:paraId="1098F8E2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</w:t>
            </w:r>
            <w:proofErr w:type="gramStart"/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registo</w:t>
            </w:r>
            <w:proofErr w:type="gramEnd"/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na CMVM</w:t>
            </w:r>
          </w:p>
        </w:tc>
        <w:tc>
          <w:tcPr>
            <w:tcW w:w="513" w:type="pct"/>
            <w:vAlign w:val="center"/>
          </w:tcPr>
          <w:p w14:paraId="5790BA5C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515" w:type="pct"/>
            <w:vAlign w:val="center"/>
          </w:tcPr>
          <w:p w14:paraId="664A477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Período</w:t>
            </w:r>
          </w:p>
        </w:tc>
        <w:tc>
          <w:tcPr>
            <w:tcW w:w="1747" w:type="pct"/>
            <w:vAlign w:val="center"/>
          </w:tcPr>
          <w:p w14:paraId="4AA49D9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Valor da Prestação de Serviços </w:t>
            </w:r>
          </w:p>
          <w:p w14:paraId="283E58EA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</w:p>
        </w:tc>
      </w:tr>
      <w:tr w:rsidR="00B700B0" w:rsidRPr="007D4B0A" w14:paraId="138C5F08" w14:textId="77777777" w:rsidTr="00B700B0">
        <w:trPr>
          <w:jc w:val="right"/>
        </w:trPr>
        <w:tc>
          <w:tcPr>
            <w:tcW w:w="1197" w:type="pct"/>
            <w:vAlign w:val="bottom"/>
          </w:tcPr>
          <w:p w14:paraId="5AE42E1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7EC7FA7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8DFD11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1D6431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27BE4C9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4A8CB86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154CFCB4" w14:textId="77777777" w:rsidTr="00B700B0">
        <w:trPr>
          <w:jc w:val="right"/>
        </w:trPr>
        <w:tc>
          <w:tcPr>
            <w:tcW w:w="1197" w:type="pct"/>
            <w:vAlign w:val="bottom"/>
          </w:tcPr>
          <w:p w14:paraId="0B266E2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C5D9DF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0E831DD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571BE77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648C9D5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017C36B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200C65A" w14:textId="77777777" w:rsidTr="00B700B0">
        <w:trPr>
          <w:jc w:val="right"/>
        </w:trPr>
        <w:tc>
          <w:tcPr>
            <w:tcW w:w="1197" w:type="pct"/>
            <w:tcBorders>
              <w:bottom w:val="single" w:sz="4" w:space="0" w:color="auto"/>
            </w:tcBorders>
            <w:vAlign w:val="bottom"/>
          </w:tcPr>
          <w:p w14:paraId="45874B8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7269399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49D4542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71ACB8B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0A3794A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114DD56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7E513F7" w14:textId="77777777" w:rsidTr="00B700B0">
        <w:trPr>
          <w:jc w:val="right"/>
        </w:trPr>
        <w:tc>
          <w:tcPr>
            <w:tcW w:w="1197" w:type="pct"/>
            <w:tcBorders>
              <w:left w:val="nil"/>
              <w:bottom w:val="nil"/>
              <w:right w:val="nil"/>
            </w:tcBorders>
            <w:vAlign w:val="bottom"/>
          </w:tcPr>
          <w:p w14:paraId="22C6672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307011C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56667AC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3481C1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left w:val="nil"/>
              <w:bottom w:val="nil"/>
            </w:tcBorders>
          </w:tcPr>
          <w:p w14:paraId="70F65E3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368999F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0A3BC626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Explicitação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8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política e periodicidade da rotação do auditor externo e do respetivo sócio ROC que o representa no cumprimento dessas funções, bem como indicação do órgão responsável pela avaliação do auditor externo e periodicidade com que essa avaliação é feita.</w:t>
      </w:r>
    </w:p>
    <w:p w14:paraId="322D43FF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de trabalhos, distintos dos de auditoria, realizados pelo auditor externo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para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 que com ela se encontrem em relação de domínio, bem como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dos procedimentos internos para efeitos de aprovação da contratação de tais serviços e indicação das razões para a sua contratação.</w:t>
      </w:r>
    </w:p>
    <w:p w14:paraId="0D965D37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da remuneração anual paga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por pessoas coletivas em relação de domínio ou de grupo ao auditor e a outras pessoas singulares ou coletivas pertencentes à mesma rede</w:t>
      </w:r>
      <w:r w:rsidRPr="00240F24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footnoteReference w:id="9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discriminação da percentagem respeitante aos seguintes 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apresentada segundo o formato seguinte:</w:t>
      </w:r>
    </w:p>
    <w:bookmarkStart w:id="32" w:name="_MON_1451219663"/>
    <w:bookmarkEnd w:id="32"/>
    <w:p w14:paraId="5C82B6B5" w14:textId="77777777" w:rsidR="00B700B0" w:rsidRPr="00240F24" w:rsidRDefault="00B700B0" w:rsidP="0043234F">
      <w:pPr>
        <w:spacing w:after="120"/>
        <w:ind w:left="1134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noProof/>
          <w:sz w:val="20"/>
          <w:szCs w:val="20"/>
          <w:lang w:eastAsia="pt-PT"/>
        </w:rPr>
        <w:object w:dxaOrig="8452" w:dyaOrig="2526" w14:anchorId="43A2D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4.8pt;height:103.2pt;mso-width-percent:0;mso-height-percent:0;mso-width-percent:0;mso-height-percent:0" o:ole="">
            <v:imagedata r:id="rId10" o:title=""/>
          </v:shape>
          <o:OLEObject Type="Embed" ProgID="Excel.Sheet.12" ShapeID="_x0000_i1025" DrawAspect="Content" ObjectID="_1733239744" r:id="rId11"/>
        </w:object>
      </w:r>
    </w:p>
    <w:p w14:paraId="1DA832A5" w14:textId="77777777" w:rsidR="00B700B0" w:rsidRPr="007D4B0A" w:rsidRDefault="00B700B0" w:rsidP="00B700B0">
      <w:pPr>
        <w:spacing w:after="0"/>
        <w:ind w:left="1843" w:right="567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b/>
          <w:sz w:val="14"/>
          <w:szCs w:val="14"/>
          <w:lang w:eastAsia="pt-PT"/>
        </w:rPr>
        <w:t>Nota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: deverá indicar-se o valor dos honorários envolvidos recebidos pelos trabalhos e a percentagem sobre os honorários totais faturados pela empresa à </w:t>
      </w:r>
      <w:r>
        <w:rPr>
          <w:rFonts w:ascii="Arial" w:eastAsia="Times New Roman" w:hAnsi="Arial" w:cs="Arial"/>
          <w:sz w:val="14"/>
          <w:szCs w:val="14"/>
          <w:lang w:eastAsia="pt-PT"/>
        </w:rPr>
        <w:t>empresa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/grupo.</w:t>
      </w:r>
    </w:p>
    <w:p w14:paraId="58ABA534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33" w:name="_Toc503524474"/>
      <w:bookmarkStart w:id="34" w:name="_Toc120177295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Organização Interna</w:t>
      </w:r>
      <w:bookmarkEnd w:id="33"/>
      <w:bookmarkEnd w:id="34"/>
    </w:p>
    <w:p w14:paraId="4BED9DBF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5" w:name="_Toc503524475"/>
      <w:bookmarkStart w:id="36" w:name="_Toc12017729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Estatutos e Comunicações</w:t>
      </w:r>
      <w:bookmarkEnd w:id="35"/>
      <w:bookmarkEnd w:id="36"/>
    </w:p>
    <w:p w14:paraId="75C98AC4" w14:textId="77777777" w:rsidR="00B700B0" w:rsidRPr="007D4B0A" w:rsidRDefault="00B700B0" w:rsidP="00B700B0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regras aplicáveis à alteração dos estatutos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FDD6E00" w14:textId="77777777" w:rsidR="00B700B0" w:rsidRPr="007D4B0A" w:rsidRDefault="00B700B0" w:rsidP="00B700B0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Caraterização dos meios e política de comunicação de irregularidades ocorridas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CD1C5F2" w14:textId="77777777" w:rsidR="00B700B0" w:rsidRPr="007D4B0A" w:rsidRDefault="00B700B0" w:rsidP="00B700B0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das políticas antifraude adotadas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identificação de ferramentas existentes com vista à mitigação e prevenção de fraude organizacional.</w:t>
      </w:r>
    </w:p>
    <w:p w14:paraId="16A3CDDA" w14:textId="77777777" w:rsidR="00B700B0" w:rsidRPr="00240F24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7" w:name="_Toc503524476"/>
      <w:bookmarkStart w:id="38" w:name="_Toc120177297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Controlo Interno e Gestão de Riscos</w:t>
      </w:r>
      <w:r w:rsidRPr="00240F24"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10"/>
      </w:r>
      <w:bookmarkEnd w:id="37"/>
      <w:bookmarkEnd w:id="38"/>
    </w:p>
    <w:p w14:paraId="251CDE44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um Sistema de Controlo Interno (SCI) compatível com a dimensão e complexidade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 modo a proteger os investimentos e os seus ativos (este deve abarcar todos os riscos relevantes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F87A7C6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pessoas, órgãos ou comissões responsáveis pela auditoria interna e/ou pela implementação de sistema de gestão e controlo de risco que permita antecipar e minimizar os riscos inerentes à atividade desenvolvida.</w:t>
      </w:r>
    </w:p>
    <w:p w14:paraId="723C454C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existência de um plano estratégico e de política de risco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transcrição 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definição de níveis de risco considerados aceitáveis 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as principais medidas adotadas.</w:t>
      </w:r>
    </w:p>
    <w:p w14:paraId="0D3B63CE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Explicitação, ainda que por inclusão de organograma, das relações de dependência hierárquica e/ou funcional face a outros órgãos ou comissões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A709E98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Indicação da existência de outras áreas funcionais com competências no controlo de riscos.</w:t>
      </w:r>
    </w:p>
    <w:p w14:paraId="0D80EF02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e descrição dos principais tipos de riscos (económicos, financeiros, operacionais e jurídicos)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expõe no exercício da atividade.</w:t>
      </w:r>
    </w:p>
    <w:p w14:paraId="265DE5A3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do processo de identificação, avaliação, acompanhamento,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controlo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gestão e mitigação de riscos.</w:t>
      </w:r>
    </w:p>
    <w:p w14:paraId="7B3F63BF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dos principais elementos do SCI e de gestão de risco implementados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ao processo de divulgação de informação financeira.</w:t>
      </w:r>
    </w:p>
    <w:p w14:paraId="49E285CE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9" w:name="_Toc503524477"/>
      <w:bookmarkStart w:id="40" w:name="_Toc120177298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Regulamentos e Códigos</w:t>
      </w:r>
      <w:bookmarkEnd w:id="39"/>
      <w:bookmarkEnd w:id="40"/>
    </w:p>
    <w:p w14:paraId="12340D93" w14:textId="77777777" w:rsidR="00B700B0" w:rsidRPr="007D4B0A" w:rsidRDefault="00B700B0" w:rsidP="00B700B0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sumária aos regulamentos internos aplicáveis e regulamentos externos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legalmente obrigada, com apresentação dos aspetos mais relevantes e de maior importância.</w:t>
      </w:r>
    </w:p>
    <w:p w14:paraId="71F97CCB" w14:textId="77777777" w:rsidR="00B700B0" w:rsidRDefault="00B700B0" w:rsidP="00B700B0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Código de Ética:</w:t>
      </w:r>
    </w:p>
    <w:p w14:paraId="0B356106" w14:textId="77777777" w:rsidR="00B700B0" w:rsidRPr="00135E82" w:rsidRDefault="00B700B0" w:rsidP="00B700B0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à existência de um código de ética que contemple exigentes comportamentos éticos e deontológicos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indicando a d</w:t>
      </w:r>
      <w:r w:rsidRPr="00135E82">
        <w:rPr>
          <w:rFonts w:ascii="Arial" w:eastAsia="Times New Roman" w:hAnsi="Arial" w:cs="Arial"/>
          <w:i/>
          <w:sz w:val="20"/>
          <w:szCs w:val="20"/>
          <w:lang w:eastAsia="pt-PT"/>
        </w:rPr>
        <w:t>ata da última atualização e a forma como é efetuada a sua divulgação junto dos seus colaboradores, clientes e fornecedores;</w:t>
      </w:r>
    </w:p>
    <w:p w14:paraId="19D7DE9A" w14:textId="77777777" w:rsidR="00B700B0" w:rsidRPr="007D4B0A" w:rsidRDefault="00B700B0" w:rsidP="00B700B0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Menção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 ao cumprimento da legislação e da regulamentação em vigor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sobre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medidas vigentes tendo em vista garantir um tratamento equitativo junto dos seus clientes e fornecedores e demais titulares de interesses legítimos, designadamente colaboradores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ou outros credores que não fornecedores ou, de um modo geral, qualquer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estabeleça alguma relação jurídica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47.º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09836F00" w14:textId="77777777" w:rsidR="00B700B0" w:rsidRDefault="00B700B0" w:rsidP="00B700B0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Plano de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Gestão de Riscos de Corrupção e Infrações Conexas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(PGRCIC):</w:t>
      </w:r>
    </w:p>
    <w:p w14:paraId="1245F732" w14:textId="77777777" w:rsidR="00B700B0" w:rsidRDefault="00B700B0" w:rsidP="00B700B0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existência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PGRCIC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prevenir fraudes internas (cometida por um Colaborador ou Fornecedor de Serviços) e externas (cometida por Clientes ou Terceiros)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E92804">
        <w:rPr>
          <w:rFonts w:ascii="Arial" w:eastAsia="Times New Roman" w:hAnsi="Arial" w:cs="Arial"/>
          <w:i/>
          <w:sz w:val="20"/>
          <w:szCs w:val="20"/>
          <w:lang w:eastAsia="pt-PT"/>
        </w:rPr>
        <w:t>e identificação das ocorrências e das medidas tomadas para a sua mitigação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2128E260" w14:textId="77777777" w:rsidR="00B700B0" w:rsidRDefault="00B700B0" w:rsidP="00B700B0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Data da última atualização e indicação sobre o cumprimento da legislação e da regulamentação em vigor relativas à prevenção da corrupção e sobre a elaboração do Relatório Identificativo das Ocorrências, ou Risco de Ocorrências (vide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 1 do artigo 46.º do RJSPE, que remete para a alínea a) do n.º 1 do artigo 2.º da Lei n.º 54/2008, de 4 de setembro, a que corresponde a atual alínea g) do n.º 3 do artigo 2.º do Decreto-Lei n.º 109-E/2021, de 9 de dezembro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1"/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388152F8" w14:textId="77777777" w:rsidR="00B700B0" w:rsidRPr="002A63B2" w:rsidRDefault="00B700B0" w:rsidP="00B700B0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Disponibilidade do Relatório Anual de Execução do PGRCIC para publicitação no sítio na internet da UTAM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r w:rsidRPr="002A63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</w:p>
    <w:p w14:paraId="5458C29E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1" w:name="_Toc503524478"/>
      <w:bookmarkStart w:id="42" w:name="_Toc12017729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Deveres Especiais de Informação</w:t>
      </w:r>
      <w:bookmarkEnd w:id="41"/>
      <w:bookmarkEnd w:id="42"/>
    </w:p>
    <w:p w14:paraId="6C2F0F06" w14:textId="77777777" w:rsidR="00B700B0" w:rsidRPr="007D4B0A" w:rsidRDefault="00B700B0" w:rsidP="00B700B0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informação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ao reporte de informação económica e financeira (vide alíneas d) a i)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 saber:</w:t>
      </w:r>
    </w:p>
    <w:p w14:paraId="64603B09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Prestação de garantias financeiras ou assunção de dívidas ou passivos de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mesmo nos casos em que assumam organização de grupo;</w:t>
      </w:r>
    </w:p>
    <w:p w14:paraId="5AC5AACD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Grau de execução dos objetivos fixados, justificação dos desvios verificados e indicação de medidas de correção aplicadas ou a aplicar;</w:t>
      </w:r>
    </w:p>
    <w:p w14:paraId="6C364ED7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Planos de atividades e orçamento, anuais e plurianuais, incluindo os planos de investimento e as fontes de financiamento;</w:t>
      </w:r>
    </w:p>
    <w:p w14:paraId="7A7B7C2C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Orçamento anual e plurianual;</w:t>
      </w:r>
    </w:p>
    <w:p w14:paraId="6E579DBE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anuais de prestação de contas;</w:t>
      </w:r>
    </w:p>
    <w:p w14:paraId="324B624F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Relatórios trimestrais de execução orçamental acompanhados dos relatórios do órgão de fiscalização.</w:t>
      </w:r>
    </w:p>
    <w:p w14:paraId="110733EA" w14:textId="77777777" w:rsidR="00B700B0" w:rsidRPr="007D4B0A" w:rsidRDefault="00B700B0" w:rsidP="00B700B0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transparência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 informação a prestar anualmente ao titular da função acionista e ao público em geral sobre o modo como foi prosseguida a sua missão, do grau de cumprimento dos seus objetivos, da forma como foi cumprida a política de responsabilidade social, de desenvolvimento sustentável e os termos de prestação do serviço público, e em que medida foi salvaguardada a sua competitividade, designadamente pela via da investigação, do desenvolvimento, da inovação e da integração de novas tecnologias no processo produtivo (vide n.º 1 do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C5F48DC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3" w:name="_Toc503524479"/>
      <w:bookmarkStart w:id="44" w:name="_Toc120177300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Sítio 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n</w:t>
      </w:r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a </w:t>
      </w:r>
      <w:r w:rsidRPr="00A2134F">
        <w:rPr>
          <w:rFonts w:ascii="Cambria" w:eastAsia="Times New Roman" w:hAnsi="Cambria" w:cs="Times New Roman"/>
          <w:b/>
          <w:bCs/>
          <w:i/>
          <w:color w:val="4F81BD"/>
          <w:sz w:val="26"/>
          <w:szCs w:val="26"/>
          <w:lang w:eastAsia="pt-PT"/>
        </w:rPr>
        <w:t>Internet</w:t>
      </w:r>
      <w:bookmarkEnd w:id="43"/>
      <w:bookmarkEnd w:id="44"/>
    </w:p>
    <w:p w14:paraId="4E7B0A3F" w14:textId="77777777" w:rsidR="00B700B0" w:rsidRPr="007D4B0A" w:rsidRDefault="00B700B0" w:rsidP="00B700B0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hiperligação para acesso direto ao sítio na internet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onde se encontram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divulga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dos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os seguintes elementos (vide artigo 53.º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):</w:t>
      </w:r>
    </w:p>
    <w:p w14:paraId="6144E30F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Sede 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caso aplicável,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demais elementos mencionados no artigo 171.º do CSC;</w:t>
      </w:r>
    </w:p>
    <w:p w14:paraId="2AC79DED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Estatutos e regulamentos de funcionamento dos órgãos e/ou comissões;</w:t>
      </w:r>
    </w:p>
    <w:p w14:paraId="47026104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Titulares dos órgãos sociais e outros órgãos estatutários e respetivos elementos curriculares, bem como as respetivas remunerações e outros benefícios;</w:t>
      </w:r>
    </w:p>
    <w:p w14:paraId="4150C114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de prestação de contas anuais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caso aplicável, semestrais;</w:t>
      </w:r>
    </w:p>
    <w:p w14:paraId="520BE1F3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Obrigações de serviço público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sujeita e os termos contratuais da prestação de serviço público;</w:t>
      </w:r>
    </w:p>
    <w:p w14:paraId="2CE7FE45" w14:textId="77777777" w:rsidR="00B700B0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Modelo de financiamento subjacente e apoios financeiros recebidos do Estado nos últimos três exercícios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B12727C" w14:textId="77777777" w:rsidR="00B700B0" w:rsidRDefault="00B700B0" w:rsidP="00B700B0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da hiperligação para acesso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direto ao sítio na internet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empresa 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onde se encontra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m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publicitado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 os seguintes elementos:</w:t>
      </w:r>
    </w:p>
    <w:p w14:paraId="6DBEDB95" w14:textId="77777777" w:rsidR="00B700B0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egulamentos internos aplicáveis e regulamentos externos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legalmente obrigada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4DFAC97B" w14:textId="77777777" w:rsidR="00B700B0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Código de Ética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29105252" w14:textId="77777777" w:rsidR="00B700B0" w:rsidRPr="00D90A2F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Relatório Anual de Execução do PGRCIC (vide artigo 46.º do RJSPE);</w:t>
      </w:r>
    </w:p>
    <w:p w14:paraId="7232D712" w14:textId="77777777" w:rsidR="00B700B0" w:rsidRPr="007D4B0A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elatório sobre remunerações por género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(vide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 2 da Resolução do Conselho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Ministros n.º 18/2014, de 7 de março).</w:t>
      </w:r>
    </w:p>
    <w:p w14:paraId="08886C31" w14:textId="0DEAE73B" w:rsidR="0064527D" w:rsidRDefault="0043234F" w:rsidP="0064527D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45" w:name="_Toc503524480"/>
      <w:bookmarkStart w:id="46" w:name="_Toc120177301"/>
      <w:r>
        <w:rPr>
          <w:rFonts w:ascii="Arial" w:eastAsia="Times New Roman" w:hAnsi="Arial" w:cs="Arial"/>
          <w:i/>
          <w:sz w:val="20"/>
          <w:szCs w:val="20"/>
          <w:lang w:eastAsia="pt-PT"/>
        </w:rPr>
        <w:t>Quando aplicável, i</w:t>
      </w:r>
      <w:r w:rsidR="0064527D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ndicação 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das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hiperligaç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ões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acesso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direto ao sítio na internet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empresa 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onde se encontra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m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publicitado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s os documentos objeto de remissão no RGS:</w:t>
      </w:r>
    </w:p>
    <w:p w14:paraId="2371D217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Prestação de Serviço Público ou de Interesse Geral</w:t>
      </w:r>
      <w:bookmarkEnd w:id="45"/>
      <w:bookmarkEnd w:id="46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(caso aplicável)</w:t>
      </w:r>
    </w:p>
    <w:p w14:paraId="60957C45" w14:textId="77777777" w:rsidR="00B700B0" w:rsidRPr="007D4B0A" w:rsidRDefault="00B700B0" w:rsidP="00B700B0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ao contrato celebrado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pública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lhe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tenha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sido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confiad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prestação de um serviço público ou de interesse geral, respeitante à remune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ração dessa atividade (vide n.º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3 do artigo 48.º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1CD3A95" w14:textId="77777777" w:rsidR="00B700B0" w:rsidRDefault="00B700B0" w:rsidP="00B700B0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Quando aplicável, r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eferência às propostas de contratualização da prestação de serviço público apresentadas ao titular da função acionista e ao membro do governo responsável pelo 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respetivo setor de atividade (vide </w:t>
      </w:r>
      <w:proofErr w:type="spell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n.</w:t>
      </w:r>
      <w:r w:rsidRPr="00E17BD7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t>os</w:t>
      </w:r>
      <w:proofErr w:type="spell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1, 2 e 4 do artigo 48.º do RJSPE)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2"/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das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quais deverão constar os seguintes elementos: Associação de metas quantitativas a custos permanentemente auditáveis; Modelo de financiamento, prevendo penalizações em caso de incumprimento; Critérios de avaliação e revisão contratuais; Parâmetros destinados a garantir níveis adequados de satisfação dos utentes; Compatibilidade com o esforço financeiro do Estado, tal como resulta das afetações de verbas constantes do Orçamento do Estado em cada exercício; Metodologias adotadas tendo em vista a melhoria contínua da qualidade do serviço prestado e do grau de satisfação dos clientes ou dos utentes.</w:t>
      </w:r>
      <w:r w:rsidRPr="00C1134B"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 empresa deve apresentar declaração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3"/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 seguinte: </w:t>
      </w:r>
    </w:p>
    <w:p w14:paraId="194D45F7" w14:textId="77777777" w:rsidR="00B700B0" w:rsidRDefault="00B700B0" w:rsidP="00B700B0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elaborou uma proposta de contratualização da prestação de serviço público; </w:t>
      </w:r>
    </w:p>
    <w:p w14:paraId="4481D46B" w14:textId="77777777" w:rsidR="00B700B0" w:rsidRDefault="00B700B0" w:rsidP="00B700B0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essa proposta foi apresentada ao titular da função acionista e ao membro do Governo responsável pelo respetivo setor de atividade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e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</w:p>
    <w:p w14:paraId="43BEF5D9" w14:textId="77777777" w:rsidR="00B700B0" w:rsidRPr="00C1134B" w:rsidRDefault="00B700B0" w:rsidP="00B700B0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proposta cumpre com todos os requisitos legais definidos no n.º 1 do artigo 48.º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RJSPE.</w:t>
      </w:r>
    </w:p>
    <w:p w14:paraId="0FEA4BAB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47" w:name="_Toc503524481"/>
      <w:bookmarkStart w:id="48" w:name="_Toc12017730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Remunerações</w:t>
      </w:r>
      <w:bookmarkEnd w:id="47"/>
      <w:bookmarkEnd w:id="48"/>
    </w:p>
    <w:p w14:paraId="2A659DB0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9" w:name="_Toc503524482"/>
      <w:bookmarkStart w:id="50" w:name="_Toc120177303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Competência para a Determinação</w:t>
      </w:r>
      <w:bookmarkEnd w:id="49"/>
      <w:bookmarkEnd w:id="50"/>
    </w:p>
    <w:p w14:paraId="175F361E" w14:textId="77777777" w:rsidR="00B700B0" w:rsidRPr="007D4B0A" w:rsidRDefault="00B700B0" w:rsidP="00B700B0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quanto à competência para a determinação da remuneração dos órgãos sociais, dos membros da comissão executiva ou administrador delegado e dos dirigentes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tbl>
      <w:tblPr>
        <w:tblStyle w:val="SombreadoClaro1"/>
        <w:tblW w:w="86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4"/>
        <w:gridCol w:w="3933"/>
      </w:tblGrid>
      <w:tr w:rsidR="00B700B0" w:rsidRPr="001129E3" w14:paraId="67D90F38" w14:textId="77777777" w:rsidTr="00B70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ABD3D2" w14:textId="77777777" w:rsidR="00B700B0" w:rsidRPr="001129E3" w:rsidRDefault="00B700B0" w:rsidP="00B700B0">
            <w:pPr>
              <w:tabs>
                <w:tab w:val="left" w:pos="1020"/>
              </w:tabs>
              <w:spacing w:before="60" w:after="60"/>
              <w:jc w:val="left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dos órgãos sociais</w:t>
            </w:r>
          </w:p>
        </w:tc>
        <w:tc>
          <w:tcPr>
            <w:tcW w:w="3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E9FE98" w14:textId="77777777" w:rsidR="00B700B0" w:rsidRPr="008113AA" w:rsidRDefault="00B700B0" w:rsidP="00B700B0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8113AA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B700B0" w:rsidRPr="001129E3" w14:paraId="4D58CD77" w14:textId="77777777" w:rsidTr="00B7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29B6E1" w14:textId="77777777" w:rsidR="00B700B0" w:rsidRPr="001129E3" w:rsidRDefault="00B700B0" w:rsidP="00B700B0">
            <w:pPr>
              <w:spacing w:before="60" w:after="60"/>
              <w:jc w:val="left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da Comissão executiva</w:t>
            </w:r>
          </w:p>
        </w:tc>
        <w:tc>
          <w:tcPr>
            <w:tcW w:w="393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599FEC" w14:textId="77777777" w:rsidR="00B700B0" w:rsidRPr="001129E3" w:rsidRDefault="00B700B0" w:rsidP="00B700B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B700B0" w:rsidRPr="001129E3" w14:paraId="06615E69" w14:textId="77777777" w:rsidTr="00B700B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vAlign w:val="center"/>
          </w:tcPr>
          <w:p w14:paraId="62CF38ED" w14:textId="77777777" w:rsidR="00B700B0" w:rsidRPr="001129E3" w:rsidRDefault="00B700B0" w:rsidP="00B700B0">
            <w:pPr>
              <w:spacing w:before="60" w:after="60"/>
              <w:jc w:val="left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dirigentes</w:t>
            </w:r>
          </w:p>
        </w:tc>
        <w:tc>
          <w:tcPr>
            <w:tcW w:w="3933" w:type="dxa"/>
            <w:vAlign w:val="center"/>
          </w:tcPr>
          <w:p w14:paraId="42C7CF1D" w14:textId="77777777" w:rsidR="00B700B0" w:rsidRPr="001129E3" w:rsidRDefault="00B700B0" w:rsidP="00B700B0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</w:tbl>
    <w:p w14:paraId="606F9193" w14:textId="77777777" w:rsidR="00B700B0" w:rsidRPr="009B0FB0" w:rsidRDefault="00B700B0" w:rsidP="00B700B0">
      <w:pPr>
        <w:spacing w:after="120"/>
        <w:ind w:left="1134" w:right="-2"/>
        <w:rPr>
          <w:rFonts w:ascii="Arial" w:eastAsia="Times New Roman" w:hAnsi="Arial" w:cs="Arial"/>
          <w:sz w:val="16"/>
          <w:szCs w:val="16"/>
          <w:lang w:eastAsia="pt-PT"/>
        </w:rPr>
      </w:pPr>
      <w:r w:rsidRPr="009B0FB0">
        <w:rPr>
          <w:rFonts w:ascii="Arial" w:eastAsia="Times New Roman" w:hAnsi="Arial" w:cs="Arial"/>
          <w:sz w:val="16"/>
          <w:szCs w:val="16"/>
          <w:lang w:eastAsia="pt-PT"/>
        </w:rPr>
        <w:t>Nota: este mapa deverá ser completado e adaptado ao modelo de governo em vigor na empresa.</w:t>
      </w:r>
    </w:p>
    <w:p w14:paraId="33308D6B" w14:textId="77777777" w:rsidR="00B700B0" w:rsidRPr="007D4B0A" w:rsidRDefault="00B700B0" w:rsidP="00B700B0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dos mecanismos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4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adotados para prevenir a existência de conflitos de interesses, atuais ou potenciais, entre os membros de órgãos ou comissões societárias 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na aprovação de despesas por si realizadas (vide artigo 51.º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). </w:t>
      </w:r>
    </w:p>
    <w:p w14:paraId="68AE139E" w14:textId="123C6B94" w:rsidR="00B700B0" w:rsidRPr="007D4B0A" w:rsidRDefault="00D24D5D" w:rsidP="00B700B0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F0B8E">
        <w:rPr>
          <w:rFonts w:ascii="Arial" w:eastAsia="Times New Roman" w:hAnsi="Arial" w:cs="Arial"/>
          <w:i/>
          <w:sz w:val="20"/>
          <w:szCs w:val="20"/>
          <w:lang w:eastAsia="pt-PT"/>
        </w:rPr>
        <w:t>Dar conhecimento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cumprimento por parte dos membros do órgão de administração do que dispõe o artigo 51.º do RJSPE, isto é, de que se abstêm de intervir nas decisões que envolvam os seus próprios interesses, designadamente na aprovação de despesas por si realizadas.</w:t>
      </w:r>
    </w:p>
    <w:p w14:paraId="793374C1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1" w:name="_Toc503524483"/>
      <w:bookmarkStart w:id="52" w:name="_Toc12017730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Comissão de Fixação de Remunerações</w:t>
      </w:r>
      <w:bookmarkEnd w:id="51"/>
      <w:bookmarkEnd w:id="52"/>
    </w:p>
    <w:p w14:paraId="46130095" w14:textId="77777777" w:rsidR="00B700B0" w:rsidRPr="007D4B0A" w:rsidRDefault="00B700B0" w:rsidP="00B700B0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 da comissão de fixação de remunerações, incluindo identificação das pessoas singulares ou coletivas contratadas para lhe prestar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apoio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620A2054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3" w:name="_Toc503524484"/>
      <w:bookmarkStart w:id="54" w:name="_Toc120177305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Estrutura das Remunerações</w:t>
      </w:r>
      <w:bookmarkEnd w:id="53"/>
      <w:bookmarkEnd w:id="54"/>
    </w:p>
    <w:p w14:paraId="39872C4E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Descrição da política de remuneração dos órgãos de administração e de fiscalização.</w:t>
      </w:r>
    </w:p>
    <w:p w14:paraId="11BB747F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o modo como a remuneração é estruturada de forma a permitir o alinhamento dos objetivos dos membros do órgão de administração com os objetivos de longo prazo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F70DC8A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Referência, se aplicável, à existência de uma componente variável da remuneração, critérios de atribuição e informação sobre eventual impacto da avaliação de desempenho nesta componente.</w:t>
      </w:r>
    </w:p>
    <w:p w14:paraId="07C98103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 do diferimento do pagamento da componente variável da remuneração, com menção do período de diferimento.</w:t>
      </w:r>
    </w:p>
    <w:p w14:paraId="586712A0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parâmetros e fundamentos definidos no contrato de gestão para efeitos de atribuição de prémio.</w:t>
      </w:r>
    </w:p>
    <w:p w14:paraId="0542695B" w14:textId="77777777" w:rsidR="00B700B0" w:rsidRPr="00C11664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regimes complementares de pensões ou de reforma antecipada para os administradores e data em que foram aprovados em assemble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ia geral, em termos individuais.</w:t>
      </w:r>
    </w:p>
    <w:p w14:paraId="5FD08ABE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5" w:name="_Toc503524485"/>
      <w:bookmarkStart w:id="56" w:name="_Toc12017730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Divulgação das Remunerações</w:t>
      </w:r>
      <w:bookmarkEnd w:id="55"/>
      <w:bookmarkEnd w:id="56"/>
    </w:p>
    <w:p w14:paraId="5E678E30" w14:textId="77777777" w:rsidR="00B700B0" w:rsidRDefault="00B700B0" w:rsidP="00B700B0">
      <w:pPr>
        <w:numPr>
          <w:ilvl w:val="0"/>
          <w:numId w:val="18"/>
        </w:numPr>
        <w:spacing w:after="120" w:line="240" w:lineRule="auto"/>
        <w:ind w:right="-2" w:hanging="359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administração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proveniente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remuneração fixa e variável e, relativamente a esta, menção às diferentes componentes que lhe deram origem, podendo ser feita remissão para ponto do relatório onde já conste esta informação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 A apresentar segundo os formatos seguintes:</w:t>
      </w:r>
    </w:p>
    <w:p w14:paraId="45C6A83F" w14:textId="77777777" w:rsidR="00B700B0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985"/>
        <w:gridCol w:w="1531"/>
        <w:gridCol w:w="1486"/>
        <w:gridCol w:w="1790"/>
        <w:gridCol w:w="1713"/>
      </w:tblGrid>
      <w:tr w:rsidR="00B700B0" w:rsidRPr="007D4B0A" w14:paraId="5F3587B8" w14:textId="77777777" w:rsidTr="00B700B0">
        <w:trPr>
          <w:trHeight w:val="289"/>
        </w:trPr>
        <w:tc>
          <w:tcPr>
            <w:tcW w:w="1985" w:type="dxa"/>
            <w:vMerge w:val="restart"/>
            <w:vAlign w:val="center"/>
          </w:tcPr>
          <w:p w14:paraId="7131466F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0A681075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4"/>
            <w:vAlign w:val="center"/>
          </w:tcPr>
          <w:p w14:paraId="554BFCFE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Estatuto do Gestor Público</w:t>
            </w:r>
          </w:p>
        </w:tc>
      </w:tr>
      <w:tr w:rsidR="00B700B0" w:rsidRPr="007D4B0A" w14:paraId="46FB9DA8" w14:textId="77777777" w:rsidTr="00B700B0">
        <w:trPr>
          <w:trHeight w:val="239"/>
        </w:trPr>
        <w:tc>
          <w:tcPr>
            <w:tcW w:w="1985" w:type="dxa"/>
            <w:vMerge/>
            <w:vAlign w:val="center"/>
          </w:tcPr>
          <w:p w14:paraId="23A489D1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7A47E6F2" w14:textId="77777777" w:rsidR="00B700B0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373D1D1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Fixado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1486" w:type="dxa"/>
            <w:vMerge w:val="restart"/>
            <w:vAlign w:val="center"/>
          </w:tcPr>
          <w:p w14:paraId="7D451B29" w14:textId="77777777" w:rsidR="00B700B0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F2FE4BC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Classificação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3503" w:type="dxa"/>
            <w:gridSpan w:val="2"/>
            <w:vAlign w:val="center"/>
          </w:tcPr>
          <w:p w14:paraId="4B66EF6A" w14:textId="77777777" w:rsidR="00B700B0" w:rsidRPr="00E54FFA" w:rsidRDefault="00B700B0" w:rsidP="00B700B0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mensal bruta (€)</w:t>
            </w:r>
          </w:p>
        </w:tc>
      </w:tr>
      <w:tr w:rsidR="00B700B0" w:rsidRPr="007D4B0A" w14:paraId="3894B570" w14:textId="77777777" w:rsidTr="00B700B0">
        <w:tc>
          <w:tcPr>
            <w:tcW w:w="1985" w:type="dxa"/>
            <w:vMerge/>
            <w:vAlign w:val="center"/>
          </w:tcPr>
          <w:p w14:paraId="3DDC224E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411CCFDF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486" w:type="dxa"/>
            <w:vMerge/>
            <w:vAlign w:val="center"/>
          </w:tcPr>
          <w:p w14:paraId="095F6712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2C01D4D6" w14:textId="77777777" w:rsidR="00B700B0" w:rsidRPr="00E54FFA" w:rsidRDefault="00B700B0" w:rsidP="00B700B0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Vencimento</w:t>
            </w:r>
          </w:p>
        </w:tc>
        <w:tc>
          <w:tcPr>
            <w:tcW w:w="1713" w:type="dxa"/>
            <w:vAlign w:val="center"/>
          </w:tcPr>
          <w:p w14:paraId="5D4EF187" w14:textId="77777777" w:rsidR="00B700B0" w:rsidRPr="00E54FFA" w:rsidRDefault="00B700B0" w:rsidP="00B700B0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Despesas de representação</w:t>
            </w:r>
          </w:p>
        </w:tc>
      </w:tr>
      <w:tr w:rsidR="00B700B0" w:rsidRPr="007D4B0A" w14:paraId="24705FA2" w14:textId="77777777" w:rsidTr="00B700B0">
        <w:tc>
          <w:tcPr>
            <w:tcW w:w="1985" w:type="dxa"/>
            <w:vAlign w:val="center"/>
          </w:tcPr>
          <w:p w14:paraId="3C016B05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ome]</w:t>
            </w:r>
          </w:p>
        </w:tc>
        <w:tc>
          <w:tcPr>
            <w:tcW w:w="1531" w:type="dxa"/>
            <w:vAlign w:val="center"/>
          </w:tcPr>
          <w:p w14:paraId="1D7376C9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[S/N]</w:t>
            </w:r>
          </w:p>
        </w:tc>
        <w:tc>
          <w:tcPr>
            <w:tcW w:w="1486" w:type="dxa"/>
            <w:vAlign w:val="center"/>
          </w:tcPr>
          <w:p w14:paraId="71A0B9EF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[A/B/C]</w:t>
            </w:r>
          </w:p>
        </w:tc>
        <w:tc>
          <w:tcPr>
            <w:tcW w:w="1790" w:type="dxa"/>
            <w:vAlign w:val="center"/>
          </w:tcPr>
          <w:p w14:paraId="3E09F984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1FB601D1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</w:tr>
      <w:tr w:rsidR="00B700B0" w:rsidRPr="007D4B0A" w14:paraId="74438E96" w14:textId="77777777" w:rsidTr="00B700B0">
        <w:tc>
          <w:tcPr>
            <w:tcW w:w="1985" w:type="dxa"/>
            <w:vAlign w:val="center"/>
          </w:tcPr>
          <w:p w14:paraId="06117FE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68638CC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4E1D081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4ACCF52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33E506D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0CF2F086" w14:textId="77777777" w:rsidTr="00B700B0">
        <w:tc>
          <w:tcPr>
            <w:tcW w:w="1985" w:type="dxa"/>
            <w:vAlign w:val="center"/>
          </w:tcPr>
          <w:p w14:paraId="5EC20AB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552158C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7B56DB3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4E25F8B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21C490C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6C82EF9F" w14:textId="77777777" w:rsidTr="00B700B0">
        <w:tc>
          <w:tcPr>
            <w:tcW w:w="1985" w:type="dxa"/>
            <w:vAlign w:val="center"/>
          </w:tcPr>
          <w:p w14:paraId="5F01EA1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677D80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54B828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38036E4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76A9D5F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</w:tbl>
    <w:p w14:paraId="762FA743" w14:textId="77777777" w:rsidR="00B700B0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409"/>
      </w:tblGrid>
      <w:tr w:rsidR="00B700B0" w:rsidRPr="007D4B0A" w14:paraId="2484DE9D" w14:textId="77777777" w:rsidTr="00B700B0">
        <w:trPr>
          <w:trHeight w:val="269"/>
        </w:trPr>
        <w:tc>
          <w:tcPr>
            <w:tcW w:w="1985" w:type="dxa"/>
            <w:vMerge w:val="restart"/>
            <w:vAlign w:val="center"/>
          </w:tcPr>
          <w:p w14:paraId="1D30A2F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6DE8875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0C9C010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2022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  <w:p w14:paraId="57DF171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1482D1C1" w14:textId="77777777" w:rsidTr="00B700B0">
        <w:trPr>
          <w:trHeight w:val="231"/>
        </w:trPr>
        <w:tc>
          <w:tcPr>
            <w:tcW w:w="1985" w:type="dxa"/>
            <w:vMerge/>
            <w:vAlign w:val="center"/>
          </w:tcPr>
          <w:p w14:paraId="185CF50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41316FD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</w:t>
            </w:r>
          </w:p>
        </w:tc>
        <w:tc>
          <w:tcPr>
            <w:tcW w:w="2127" w:type="dxa"/>
            <w:vAlign w:val="center"/>
          </w:tcPr>
          <w:p w14:paraId="209BE0C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Variável</w:t>
            </w:r>
          </w:p>
        </w:tc>
        <w:tc>
          <w:tcPr>
            <w:tcW w:w="2409" w:type="dxa"/>
            <w:vAlign w:val="center"/>
          </w:tcPr>
          <w:p w14:paraId="170ACDB8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3B2E00CB" w14:textId="77777777" w:rsidTr="00B700B0">
        <w:tc>
          <w:tcPr>
            <w:tcW w:w="1985" w:type="dxa"/>
            <w:vAlign w:val="center"/>
          </w:tcPr>
          <w:p w14:paraId="79B59EA5" w14:textId="77777777" w:rsidR="00B700B0" w:rsidRPr="00DF1B6F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DF1B6F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[Nome]</w:t>
            </w:r>
          </w:p>
        </w:tc>
        <w:tc>
          <w:tcPr>
            <w:tcW w:w="1984" w:type="dxa"/>
            <w:vAlign w:val="center"/>
          </w:tcPr>
          <w:p w14:paraId="47940F5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161E1A2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1BDE534A" w14:textId="77777777" w:rsidR="00B700B0" w:rsidRPr="007A73E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D3C37CA" w14:textId="77777777" w:rsidTr="00B700B0">
        <w:tc>
          <w:tcPr>
            <w:tcW w:w="1985" w:type="dxa"/>
            <w:vAlign w:val="center"/>
          </w:tcPr>
          <w:p w14:paraId="6EE14D7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54652F9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48DF5C3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3BE28CB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2796E9C3" w14:textId="77777777" w:rsidTr="00B700B0">
        <w:tc>
          <w:tcPr>
            <w:tcW w:w="1985" w:type="dxa"/>
            <w:vAlign w:val="center"/>
          </w:tcPr>
          <w:p w14:paraId="0A354A4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396E5B7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59B85C8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10C318B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72BF73E" w14:textId="77777777" w:rsidTr="00B700B0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3929EC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E30AD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22E6C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2CFCBEA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429D3119" w14:textId="77777777" w:rsidTr="00B700B0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6CB904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10E1251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14:paraId="28596E0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09DEC7A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23715C1C" w14:textId="77777777" w:rsidR="00B700B0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531"/>
        <w:gridCol w:w="992"/>
        <w:gridCol w:w="851"/>
        <w:gridCol w:w="850"/>
        <w:gridCol w:w="851"/>
        <w:gridCol w:w="850"/>
        <w:gridCol w:w="851"/>
        <w:gridCol w:w="879"/>
        <w:gridCol w:w="850"/>
      </w:tblGrid>
      <w:tr w:rsidR="00B700B0" w:rsidRPr="007D4B0A" w14:paraId="1F1C4309" w14:textId="77777777" w:rsidTr="00B700B0">
        <w:tc>
          <w:tcPr>
            <w:tcW w:w="1531" w:type="dxa"/>
            <w:vMerge w:val="restart"/>
            <w:vAlign w:val="center"/>
          </w:tcPr>
          <w:p w14:paraId="4EE7515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B289F7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6974" w:type="dxa"/>
            <w:gridSpan w:val="8"/>
            <w:vAlign w:val="center"/>
          </w:tcPr>
          <w:p w14:paraId="007B8EA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Benefícios Sociais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B700B0" w:rsidRPr="007D4B0A" w14:paraId="21676CB5" w14:textId="77777777" w:rsidTr="00B700B0">
        <w:tc>
          <w:tcPr>
            <w:tcW w:w="1531" w:type="dxa"/>
            <w:vMerge/>
            <w:vAlign w:val="center"/>
          </w:tcPr>
          <w:p w14:paraId="1A4463C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B3738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B651CF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do Subsídio de Refeição</w:t>
            </w:r>
          </w:p>
        </w:tc>
        <w:tc>
          <w:tcPr>
            <w:tcW w:w="1701" w:type="dxa"/>
            <w:gridSpan w:val="2"/>
            <w:vAlign w:val="center"/>
          </w:tcPr>
          <w:p w14:paraId="1115E49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FEF1DB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 de Proteção Social</w:t>
            </w:r>
          </w:p>
        </w:tc>
        <w:tc>
          <w:tcPr>
            <w:tcW w:w="850" w:type="dxa"/>
            <w:vAlign w:val="center"/>
          </w:tcPr>
          <w:p w14:paraId="6352E8E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EBE3C2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Vida</w:t>
            </w:r>
          </w:p>
        </w:tc>
        <w:tc>
          <w:tcPr>
            <w:tcW w:w="851" w:type="dxa"/>
            <w:vAlign w:val="center"/>
          </w:tcPr>
          <w:p w14:paraId="6315F07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BB6F8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Saúde</w:t>
            </w:r>
          </w:p>
        </w:tc>
        <w:tc>
          <w:tcPr>
            <w:tcW w:w="1729" w:type="dxa"/>
            <w:gridSpan w:val="2"/>
            <w:vAlign w:val="center"/>
          </w:tcPr>
          <w:p w14:paraId="15755AB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226466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Outros</w:t>
            </w:r>
          </w:p>
        </w:tc>
      </w:tr>
      <w:tr w:rsidR="00B700B0" w:rsidRPr="007D4B0A" w14:paraId="3FCAD002" w14:textId="77777777" w:rsidTr="00B700B0">
        <w:trPr>
          <w:trHeight w:val="580"/>
        </w:trPr>
        <w:tc>
          <w:tcPr>
            <w:tcW w:w="1531" w:type="dxa"/>
            <w:vAlign w:val="center"/>
          </w:tcPr>
          <w:p w14:paraId="17C2115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B1F987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992" w:type="dxa"/>
            <w:vAlign w:val="center"/>
          </w:tcPr>
          <w:p w14:paraId="5629A62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6D7656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Diário</w:t>
            </w:r>
          </w:p>
        </w:tc>
        <w:tc>
          <w:tcPr>
            <w:tcW w:w="851" w:type="dxa"/>
            <w:vAlign w:val="center"/>
          </w:tcPr>
          <w:p w14:paraId="605B093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F7CB402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0E12795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5C58C1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1" w:type="dxa"/>
            <w:vAlign w:val="center"/>
          </w:tcPr>
          <w:p w14:paraId="369C42D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23BE29D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5159271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643D06A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1" w:type="dxa"/>
            <w:vAlign w:val="center"/>
          </w:tcPr>
          <w:p w14:paraId="14350D1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5243C55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79" w:type="dxa"/>
            <w:vAlign w:val="center"/>
          </w:tcPr>
          <w:p w14:paraId="0CF70F06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D08204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0" w:type="dxa"/>
            <w:vAlign w:val="center"/>
          </w:tcPr>
          <w:p w14:paraId="3BCB78D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7E6E423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</w:tr>
      <w:tr w:rsidR="00B700B0" w:rsidRPr="007D4B0A" w14:paraId="444DBABE" w14:textId="77777777" w:rsidTr="00B700B0">
        <w:tc>
          <w:tcPr>
            <w:tcW w:w="1531" w:type="dxa"/>
            <w:vAlign w:val="center"/>
          </w:tcPr>
          <w:p w14:paraId="629AA68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61F3860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6696D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58C090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843A9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6BB874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3410B5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715D58C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522D4E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634FB8CE" w14:textId="77777777" w:rsidTr="00B700B0">
        <w:tc>
          <w:tcPr>
            <w:tcW w:w="1531" w:type="dxa"/>
            <w:vAlign w:val="center"/>
          </w:tcPr>
          <w:p w14:paraId="7501E04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64066B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65642C2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EFE1F6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6082A8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025380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875FFC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41E2352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1E1D40E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23546797" w14:textId="77777777" w:rsidTr="00B700B0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4719D5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ADD8A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495DC53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D64293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768F344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ED61C5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70A935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5BC276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E4AB6D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0091954D" w14:textId="77777777" w:rsidTr="00B700B0"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14:paraId="7816C26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1C2CCC4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7DA47D33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2A64187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D0A9E43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7B6649C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1E2A3908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79" w:type="dxa"/>
            <w:vAlign w:val="center"/>
          </w:tcPr>
          <w:p w14:paraId="54DAAF9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48FED5A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6C196B42" w14:textId="77777777" w:rsidR="00B700B0" w:rsidRPr="00A53EEE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2634BD56" w14:textId="77777777" w:rsidR="00B700B0" w:rsidRPr="007D4B0A" w:rsidRDefault="00B700B0" w:rsidP="00B700B0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montantes pagos, por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em relação de domínio ou de grupo ou que se encontrem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sujeitas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um domínio comum.</w:t>
      </w:r>
    </w:p>
    <w:p w14:paraId="50506315" w14:textId="77777777" w:rsidR="00B700B0" w:rsidRPr="007D4B0A" w:rsidRDefault="00B700B0" w:rsidP="00B700B0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paga sob a forma de participação nos lucros e/ou de pagamento de prémios e explanação dos motivos por que tais prémios e/ou participação nos lucros foram concedidos.</w:t>
      </w:r>
    </w:p>
    <w:p w14:paraId="36F60A7A" w14:textId="77777777" w:rsidR="00B700B0" w:rsidRPr="007D4B0A" w:rsidRDefault="00B700B0" w:rsidP="00B700B0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indemnizações pagas ou devidas a ex-administradores executivos relativamente à cessação das suas funções durante o exercício.</w:t>
      </w:r>
    </w:p>
    <w:p w14:paraId="17FCA8BD" w14:textId="77777777" w:rsidR="00B700B0" w:rsidRDefault="00B700B0" w:rsidP="00B700B0">
      <w:pPr>
        <w:keepNext/>
        <w:numPr>
          <w:ilvl w:val="0"/>
          <w:numId w:val="18"/>
        </w:num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Indicação do montante anual da remuneração auferida, de forma agregada e individual, pelos membros do órgão de fiscalização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podendo ser feita remissão para ponto do relatório onde já conste esta informação.</w:t>
      </w:r>
    </w:p>
    <w:p w14:paraId="52E219E6" w14:textId="77777777" w:rsidR="00B700B0" w:rsidRPr="007D4B0A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387"/>
        <w:gridCol w:w="3090"/>
      </w:tblGrid>
      <w:tr w:rsidR="00B700B0" w:rsidRPr="007D4B0A" w14:paraId="0085C7B9" w14:textId="77777777" w:rsidTr="00B700B0">
        <w:trPr>
          <w:trHeight w:val="343"/>
        </w:trPr>
        <w:tc>
          <w:tcPr>
            <w:tcW w:w="5387" w:type="dxa"/>
            <w:vMerge w:val="restart"/>
            <w:vAlign w:val="center"/>
          </w:tcPr>
          <w:p w14:paraId="47087215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Fiscalização</w:t>
            </w:r>
          </w:p>
        </w:tc>
        <w:tc>
          <w:tcPr>
            <w:tcW w:w="3090" w:type="dxa"/>
            <w:vAlign w:val="center"/>
          </w:tcPr>
          <w:p w14:paraId="2A0D6E3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0490A1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2022</w:t>
            </w:r>
            <w:r w:rsidRPr="00D92B96">
              <w:rPr>
                <w:rFonts w:ascii="Arial" w:hAnsi="Arial"/>
                <w:b/>
                <w:sz w:val="10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6D16033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508D9416" w14:textId="77777777" w:rsidTr="00B700B0">
        <w:trPr>
          <w:trHeight w:val="337"/>
        </w:trPr>
        <w:tc>
          <w:tcPr>
            <w:tcW w:w="5387" w:type="dxa"/>
            <w:vMerge/>
            <w:vAlign w:val="center"/>
          </w:tcPr>
          <w:p w14:paraId="274BB1F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090" w:type="dxa"/>
            <w:vAlign w:val="center"/>
          </w:tcPr>
          <w:p w14:paraId="1DF81014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5D305051" w14:textId="77777777" w:rsidTr="00B700B0">
        <w:tc>
          <w:tcPr>
            <w:tcW w:w="5387" w:type="dxa"/>
            <w:vAlign w:val="bottom"/>
          </w:tcPr>
          <w:p w14:paraId="6276F6C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08E53BB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228884E0" w14:textId="77777777" w:rsidTr="00B700B0">
        <w:tc>
          <w:tcPr>
            <w:tcW w:w="5387" w:type="dxa"/>
            <w:vAlign w:val="bottom"/>
          </w:tcPr>
          <w:p w14:paraId="21860AC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2E58DFA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4B3D8D0B" w14:textId="77777777" w:rsidTr="00B700B0">
        <w:tc>
          <w:tcPr>
            <w:tcW w:w="5387" w:type="dxa"/>
            <w:vAlign w:val="bottom"/>
          </w:tcPr>
          <w:p w14:paraId="6A5E473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3DDFBC0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334DCDC" w14:textId="77777777" w:rsidTr="00B700B0">
        <w:tc>
          <w:tcPr>
            <w:tcW w:w="5387" w:type="dxa"/>
            <w:vAlign w:val="bottom"/>
          </w:tcPr>
          <w:p w14:paraId="1358CEC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5101F58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2E09D331" w14:textId="77777777" w:rsidR="00B700B0" w:rsidRDefault="00B700B0" w:rsidP="00B700B0">
      <w:pPr>
        <w:numPr>
          <w:ilvl w:val="0"/>
          <w:numId w:val="18"/>
        </w:numPr>
        <w:spacing w:before="240" w:after="120" w:line="240" w:lineRule="auto"/>
        <w:ind w:left="1066"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no ano de referência dos membros da mesa da assembleia geral.</w:t>
      </w:r>
    </w:p>
    <w:p w14:paraId="49F7CE86" w14:textId="77777777" w:rsidR="00B700B0" w:rsidRPr="007D4B0A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686"/>
        <w:gridCol w:w="1417"/>
        <w:gridCol w:w="1559"/>
      </w:tblGrid>
      <w:tr w:rsidR="00B700B0" w:rsidRPr="007D4B0A" w14:paraId="67DB5E3D" w14:textId="77777777" w:rsidTr="00B700B0">
        <w:trPr>
          <w:trHeight w:val="343"/>
        </w:trPr>
        <w:tc>
          <w:tcPr>
            <w:tcW w:w="993" w:type="dxa"/>
            <w:vAlign w:val="center"/>
          </w:tcPr>
          <w:p w14:paraId="42BACEB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50" w:type="dxa"/>
            <w:vMerge w:val="restart"/>
            <w:vAlign w:val="center"/>
          </w:tcPr>
          <w:p w14:paraId="1398E26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686" w:type="dxa"/>
            <w:vMerge w:val="restart"/>
            <w:vAlign w:val="center"/>
          </w:tcPr>
          <w:p w14:paraId="6B324B6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14:paraId="038495C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da Senha</w:t>
            </w:r>
          </w:p>
          <w:p w14:paraId="1072AC7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Fixado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  <w:tc>
          <w:tcPr>
            <w:tcW w:w="1559" w:type="dxa"/>
            <w:vAlign w:val="center"/>
          </w:tcPr>
          <w:p w14:paraId="1A4F1B6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2022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</w:tc>
      </w:tr>
      <w:tr w:rsidR="00B700B0" w:rsidRPr="007D4B0A" w14:paraId="13ED16F5" w14:textId="77777777" w:rsidTr="00B700B0">
        <w:trPr>
          <w:trHeight w:val="250"/>
        </w:trPr>
        <w:tc>
          <w:tcPr>
            <w:tcW w:w="993" w:type="dxa"/>
            <w:vAlign w:val="center"/>
          </w:tcPr>
          <w:p w14:paraId="65BB34D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50" w:type="dxa"/>
            <w:vMerge/>
            <w:vAlign w:val="center"/>
          </w:tcPr>
          <w:p w14:paraId="59E7A892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686" w:type="dxa"/>
            <w:vMerge/>
            <w:vAlign w:val="center"/>
          </w:tcPr>
          <w:p w14:paraId="273AE24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Merge/>
            <w:vAlign w:val="center"/>
          </w:tcPr>
          <w:p w14:paraId="19076D3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4CF5FCB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0BAFBFBD" w14:textId="77777777" w:rsidTr="00B700B0">
        <w:tc>
          <w:tcPr>
            <w:tcW w:w="993" w:type="dxa"/>
            <w:vAlign w:val="bottom"/>
          </w:tcPr>
          <w:p w14:paraId="09966F0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6B2D1D1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3CC260F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080D9FA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DB2493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61B7F81A" w14:textId="77777777" w:rsidTr="00B700B0">
        <w:tc>
          <w:tcPr>
            <w:tcW w:w="993" w:type="dxa"/>
            <w:vAlign w:val="bottom"/>
          </w:tcPr>
          <w:p w14:paraId="705B79B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005878C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5D1F5A4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16D6BDF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47429E1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7E10B51" w14:textId="77777777" w:rsidTr="00B700B0"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69B5E12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18C4C2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E5113C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076FD2C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7F6888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3F58974F" w14:textId="77777777" w:rsidTr="00B700B0"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0F7C25E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28C7C6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bottom"/>
          </w:tcPr>
          <w:p w14:paraId="1318AD5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bottom"/>
          </w:tcPr>
          <w:p w14:paraId="34BEE38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1A2CAF9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44B183AC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7" w:name="_Toc503524486"/>
      <w:bookmarkStart w:id="58" w:name="_Toc120177307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Transações com Partes Relacionadas e Outras</w:t>
      </w:r>
      <w:bookmarkEnd w:id="57"/>
      <w:bookmarkEnd w:id="58"/>
    </w:p>
    <w:p w14:paraId="69152C62" w14:textId="77777777" w:rsidR="00B700B0" w:rsidRPr="007D4B0A" w:rsidRDefault="00B700B0" w:rsidP="00B700B0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mecanismos implementados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controlo de transações com partes relacionadas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5"/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indicação das transações que foram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sujeitas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controlo no ano de referência.</w:t>
      </w:r>
    </w:p>
    <w:p w14:paraId="6C548FB4" w14:textId="77777777" w:rsidR="00B700B0" w:rsidRPr="007D4B0A" w:rsidRDefault="00B700B0" w:rsidP="00B700B0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sobre outras transações:</w:t>
      </w:r>
    </w:p>
    <w:p w14:paraId="0319E002" w14:textId="77777777" w:rsidR="00B700B0" w:rsidRPr="007D4B0A" w:rsidRDefault="00B700B0" w:rsidP="00B700B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adotados em matéria de aquisição de bens e serviços;</w:t>
      </w:r>
    </w:p>
    <w:p w14:paraId="12B36AB2" w14:textId="77777777" w:rsidR="00B700B0" w:rsidRPr="007D4B0A" w:rsidRDefault="00B700B0" w:rsidP="00B700B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transações que não tenham ocorrido em condições de mercado;</w:t>
      </w:r>
    </w:p>
    <w:p w14:paraId="0810EA77" w14:textId="77777777" w:rsidR="00B700B0" w:rsidRPr="007D4B0A" w:rsidRDefault="00B700B0" w:rsidP="00B700B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Lista de fornecedores com transações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representem mais de 5% dos fornecimentos e serviços externos (no caso de ultrapassar 1 milhão de euros). </w:t>
      </w:r>
    </w:p>
    <w:p w14:paraId="0BFF7967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9" w:name="_Toc503524487"/>
      <w:bookmarkStart w:id="60" w:name="_Toc120177308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Análise de Sustentabilidade da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Empresa</w:t>
      </w:r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nos Domínios Económico, Social e Ambiental</w:t>
      </w:r>
      <w:bookmarkEnd w:id="59"/>
      <w:bookmarkEnd w:id="60"/>
    </w:p>
    <w:p w14:paraId="62E1114C" w14:textId="77777777" w:rsidR="00B700B0" w:rsidRPr="007D4B0A" w:rsidRDefault="00B700B0" w:rsidP="00B700B0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elementos seguidamente explicitados, podendo ser feita remissão para ponto do relatório onde já conste esta informação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6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6F61893E" w14:textId="77777777" w:rsidR="00B700B0" w:rsidRPr="007D4B0A" w:rsidRDefault="00B700B0" w:rsidP="00B700B0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Estratégias adotadas e grau de cumprimento das metas fixadas.</w:t>
      </w:r>
    </w:p>
    <w:p w14:paraId="0BDAFA4D" w14:textId="77777777" w:rsidR="00B700B0" w:rsidRPr="007D4B0A" w:rsidRDefault="00B700B0" w:rsidP="00B700B0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Políticas prosseguidas com vista a garantir a eficiência económica, financeira, social e ambiental e a salvaguardar normas de qualidade.</w:t>
      </w:r>
    </w:p>
    <w:p w14:paraId="6AC1094D" w14:textId="77777777" w:rsidR="00B700B0" w:rsidRPr="007D4B0A" w:rsidRDefault="00B700B0" w:rsidP="00B700B0">
      <w:pPr>
        <w:keepNext/>
        <w:numPr>
          <w:ilvl w:val="0"/>
          <w:numId w:val="31"/>
        </w:numPr>
        <w:spacing w:after="120" w:line="240" w:lineRule="auto"/>
        <w:ind w:left="1066"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Forma de cumprimento dos princípios inerentes a u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ma adequada gestão empresarial:</w:t>
      </w:r>
    </w:p>
    <w:p w14:paraId="0A8ECB0F" w14:textId="77777777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uma política de responsabilidade social e de desenvolvimento sustentável e dos termos do serviço público prestado, designadamente no âmbito da proteção dos consumidores (vide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2310AA22" w14:textId="77777777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políticas adotadas para a promoção da proteção ambiental e do respeito por princípios de legalidade e ética empresarial, assim como as regras implementadas tendo em vista o desenvolvimento sustentável (vide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);  </w:t>
      </w:r>
    </w:p>
    <w:p w14:paraId="515BB038" w14:textId="77777777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Adoção de planos de igualdade tendentes a alcançar uma efetiva igualdade de tratamento e de oportunidades entre homens e mulheres, a eliminar discriminações e a permitir a conciliação entre a vida pessoal, familiar e profissional (vide n.º 2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45843454" w14:textId="77777777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medidas concretas no que respeita ao Princípio da Igualdade do Género, conforme estabelecido no n.º 1 da Resolução do Conselho de Ministros n.º 19/2012, de 23 de fevereiro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à elaboração do relatório a que se refere o n.º 2 da Resolução do Conselho de Ministros n.º 18/2014, de 7 de março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7BD84823" w14:textId="77777777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das políticas de recursos humanos definidas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 quais devem ser orientadas para a valorização do indivíduo, para o fortalecimento da motivação e para o estímulo do aumento da produtividade, tratando com respeito e integridade os seus trabalhadores e contribuindo ativamente para a sua valorização profissional (vide n.º 1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33546DD0" w14:textId="77777777" w:rsidR="00B700B0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política de responsabilidade económica, com referência aos moldes em que foi salvaguardada a competitividade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pela via de investigação, inovação, desenvolvimento e da integração de novas tecnologias no processo produtivo (vide n.º 1 do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 Referência ao plano de ação para o futuro e a medidas de criação de valor para o acionista (aumento da produtividade, orientação para o cliente, redução da exposição a riscos decorrentes dos impactes ambientais, económicos e sociais das atividades, etc.).</w:t>
      </w:r>
    </w:p>
    <w:p w14:paraId="49058B38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1" w:name="_Toc503524488"/>
      <w:bookmarkStart w:id="62" w:name="_Toc120177309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Avaliação do Governo Societário</w:t>
      </w:r>
      <w:bookmarkEnd w:id="61"/>
      <w:bookmarkEnd w:id="62"/>
    </w:p>
    <w:p w14:paraId="74BAC832" w14:textId="77777777" w:rsidR="00B700B0" w:rsidRPr="00D93246" w:rsidRDefault="00B700B0" w:rsidP="00B700B0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Menção à disponibilização em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pt-PT"/>
        </w:rPr>
        <w:t>SiRIEF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a</w:t>
      </w:r>
      <w:r w:rsidRPr="00AC3243">
        <w:rPr>
          <w:rFonts w:ascii="Arial" w:eastAsia="Times New Roman" w:hAnsi="Arial" w:cs="Arial"/>
          <w:i/>
          <w:sz w:val="20"/>
          <w:szCs w:val="20"/>
          <w:lang w:eastAsia="pt-PT"/>
        </w:rPr>
        <w:t>ta da reunião da Assembleia Geral, Deliberação Unânime por Escrito ou Despacho que contemple a aprovação dos documentos de prestação de contas (aí se incluindo o Relatório e Contas e o RGS) relativos ao exercício de 202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</w:t>
      </w:r>
      <w:r w:rsidRPr="00AC324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por parte dos titulares da função acionista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ou, caso</w:t>
      </w:r>
      <w:r w:rsidRPr="00D9324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não se te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nha</w:t>
      </w:r>
      <w:r w:rsidRPr="00D9324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ainda verificado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 sua</w:t>
      </w:r>
      <w:r w:rsidRPr="00D9324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aprovação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menção específica desse facto</w:t>
      </w:r>
      <w:r w:rsidRPr="00AC3243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C9F12BC" w14:textId="77777777" w:rsidR="00B700B0" w:rsidRPr="007D4B0A" w:rsidRDefault="00B700B0" w:rsidP="00B700B0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Verificação do cumprimento das recomendações recebidas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7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à estrutura e prática de governo societário (vide artigo 54.º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através da identificação das medidas tomadas no âmbito dessas orientações. Para cada recomendação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8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ser inclu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í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da:</w:t>
      </w:r>
    </w:p>
    <w:p w14:paraId="3D9E97C7" w14:textId="77777777" w:rsidR="00B700B0" w:rsidRPr="007D4B0A" w:rsidRDefault="00B700B0" w:rsidP="00B700B0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que permita aferir o cumprimento da recomendação ou remissão para o ponto do relatório onde a questão é desenvolvida (capítulo, subcapítulo, secção e página);</w:t>
      </w:r>
    </w:p>
    <w:p w14:paraId="08319333" w14:textId="77777777" w:rsidR="00B700B0" w:rsidRPr="007D4B0A" w:rsidRDefault="00B700B0" w:rsidP="00B700B0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não cumprimento ou cumprimento parcial, justificação para essa ocorrência e identificação de eventual mecanismo alternativo adotado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prossecução do mesmo objetivo da recomendação.</w:t>
      </w:r>
    </w:p>
    <w:p w14:paraId="70E8C033" w14:textId="77777777" w:rsidR="00B700B0" w:rsidRDefault="00B700B0" w:rsidP="00B700B0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Outras informações: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fornecer quaisquer elementos ou informações adicionais que, não se encontrando vertidas nos pontos anteriores, sejam relevantes para a compreensão do modelo e das práticas de governo adotadas.</w:t>
      </w:r>
    </w:p>
    <w:p w14:paraId="2C2258F8" w14:textId="77777777" w:rsidR="00B700B0" w:rsidRPr="007D4B0A" w:rsidRDefault="00B700B0" w:rsidP="00B700B0">
      <w:pPr>
        <w:keepNext/>
        <w:keepLines/>
        <w:numPr>
          <w:ilvl w:val="0"/>
          <w:numId w:val="21"/>
        </w:numPr>
        <w:spacing w:before="360" w:after="120" w:line="240" w:lineRule="auto"/>
        <w:ind w:left="993" w:hanging="636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3" w:name="_Toc503524489"/>
      <w:bookmarkStart w:id="64" w:name="_Toc120177310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Anexos do RGS</w:t>
      </w:r>
      <w:bookmarkEnd w:id="63"/>
      <w:bookmarkEnd w:id="64"/>
    </w:p>
    <w:p w14:paraId="3CBBE00F" w14:textId="77777777" w:rsidR="00B700B0" w:rsidRPr="007D4B0A" w:rsidRDefault="00B700B0" w:rsidP="00B700B0">
      <w:pPr>
        <w:keepNext/>
        <w:spacing w:after="12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hAnsi="Arial" w:cs="Arial"/>
          <w:i/>
          <w:sz w:val="20"/>
          <w:szCs w:val="20"/>
        </w:rPr>
        <w:t xml:space="preserve">Como anexos ao relatório da </w:t>
      </w:r>
      <w:r>
        <w:rPr>
          <w:rFonts w:ascii="Arial" w:hAnsi="Arial" w:cs="Arial"/>
          <w:i/>
          <w:sz w:val="20"/>
          <w:szCs w:val="20"/>
        </w:rPr>
        <w:t>empresa</w:t>
      </w:r>
      <w:r w:rsidRPr="007D4B0A">
        <w:rPr>
          <w:rFonts w:ascii="Arial" w:hAnsi="Arial" w:cs="Arial"/>
          <w:i/>
          <w:sz w:val="20"/>
          <w:szCs w:val="20"/>
        </w:rPr>
        <w:t xml:space="preserve"> deverão ser incluídos pelo menos os seguintes documentos:</w:t>
      </w:r>
    </w:p>
    <w:p w14:paraId="0E8F819C" w14:textId="77777777" w:rsidR="00B700B0" w:rsidRPr="007D4B0A" w:rsidRDefault="00B700B0" w:rsidP="00B700B0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 do órgão de fiscalização a que se refere o n.º 2 do artigo 54.º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FF448BC" w14:textId="28CD55DA" w:rsidR="00B700B0" w:rsidRDefault="00B700B0" w:rsidP="00B700B0">
      <w:pPr>
        <w:numPr>
          <w:ilvl w:val="0"/>
          <w:numId w:val="41"/>
        </w:numPr>
        <w:spacing w:after="120" w:line="240" w:lineRule="auto"/>
        <w:ind w:left="1066" w:hanging="357"/>
        <w:rPr>
          <w:rFonts w:ascii="Times New Roman" w:eastAsia="Times New Roman" w:hAnsi="Times New Roman" w:cs="Times New Roman"/>
          <w:i/>
          <w:sz w:val="24"/>
          <w:szCs w:val="20"/>
          <w:lang w:eastAsia="pt-PT"/>
        </w:rPr>
      </w:pPr>
      <w:r w:rsidRPr="0064038E">
        <w:rPr>
          <w:rFonts w:ascii="Arial" w:hAnsi="Arial" w:cs="Arial"/>
          <w:i/>
          <w:sz w:val="20"/>
          <w:szCs w:val="20"/>
        </w:rPr>
        <w:t xml:space="preserve">Demonstração não financeira relativa ao exercício de </w:t>
      </w:r>
      <w:r>
        <w:rPr>
          <w:rFonts w:ascii="Arial" w:hAnsi="Arial" w:cs="Arial"/>
          <w:i/>
          <w:sz w:val="20"/>
          <w:szCs w:val="20"/>
        </w:rPr>
        <w:t>2022</w:t>
      </w:r>
      <w:r w:rsidRPr="0064038E">
        <w:rPr>
          <w:rFonts w:ascii="Arial" w:hAnsi="Arial" w:cs="Arial"/>
          <w:i/>
          <w:sz w:val="20"/>
          <w:szCs w:val="20"/>
        </w:rPr>
        <w:t xml:space="preserve"> que deverá conter informação re</w:t>
      </w:r>
      <w:r>
        <w:rPr>
          <w:rFonts w:ascii="Arial" w:hAnsi="Arial" w:cs="Arial"/>
          <w:i/>
          <w:sz w:val="20"/>
          <w:szCs w:val="20"/>
        </w:rPr>
        <w:t>ferente</w:t>
      </w:r>
      <w:r w:rsidRPr="0064038E">
        <w:rPr>
          <w:rFonts w:ascii="Arial" w:hAnsi="Arial" w:cs="Arial"/>
          <w:i/>
          <w:sz w:val="20"/>
          <w:szCs w:val="20"/>
        </w:rPr>
        <w:t xml:space="preserve"> ao desempenho e evolução da sociedade quanto a questões ambientais, sociais e relativas aos trabalhadores, igualdade de género, não discriminação, respeito pelos direitos humanos, combate à corrupção e tentativas de suborno (vide artigo 66</w:t>
      </w:r>
      <w:r>
        <w:rPr>
          <w:rFonts w:ascii="Arial" w:hAnsi="Arial" w:cs="Arial"/>
          <w:i/>
          <w:sz w:val="20"/>
          <w:szCs w:val="20"/>
        </w:rPr>
        <w:t>.º</w:t>
      </w:r>
      <w:r w:rsidRPr="0064038E">
        <w:rPr>
          <w:rFonts w:ascii="Arial" w:hAnsi="Arial" w:cs="Arial"/>
          <w:i/>
          <w:sz w:val="20"/>
          <w:szCs w:val="20"/>
        </w:rPr>
        <w:t>-B do CSC)</w:t>
      </w:r>
      <w:r>
        <w:rPr>
          <w:rFonts w:ascii="Arial" w:hAnsi="Arial" w:cs="Arial"/>
          <w:i/>
          <w:sz w:val="20"/>
          <w:szCs w:val="20"/>
        </w:rPr>
        <w:t xml:space="preserve"> (</w:t>
      </w:r>
      <w:r w:rsidRPr="0064038E">
        <w:rPr>
          <w:rFonts w:ascii="Arial" w:hAnsi="Arial" w:cs="Arial"/>
          <w:i/>
          <w:sz w:val="20"/>
          <w:szCs w:val="20"/>
        </w:rPr>
        <w:t>aplicável</w:t>
      </w:r>
      <w:r>
        <w:rPr>
          <w:rFonts w:ascii="Arial" w:hAnsi="Arial" w:cs="Arial"/>
          <w:i/>
          <w:sz w:val="20"/>
          <w:szCs w:val="20"/>
        </w:rPr>
        <w:t xml:space="preserve"> às </w:t>
      </w:r>
      <w:r w:rsidR="0023198C">
        <w:rPr>
          <w:rFonts w:ascii="Arial" w:hAnsi="Arial" w:cs="Arial"/>
          <w:i/>
          <w:sz w:val="20"/>
          <w:szCs w:val="20"/>
        </w:rPr>
        <w:t>empresas de interesse público</w:t>
      </w:r>
      <w:r>
        <w:rPr>
          <w:rFonts w:ascii="Arial" w:hAnsi="Arial" w:cs="Arial"/>
          <w:i/>
          <w:sz w:val="20"/>
          <w:szCs w:val="20"/>
        </w:rPr>
        <w:t xml:space="preserve"> que à data do encerramento do seu balanço excedam um número médio de 500 trabalhadores durante o exercício anual – cf. n.º 1 do mesmo artigo</w:t>
      </w:r>
      <w:r w:rsidRPr="0064038E">
        <w:rPr>
          <w:rFonts w:ascii="Arial" w:hAnsi="Arial" w:cs="Arial"/>
          <w:i/>
          <w:sz w:val="20"/>
          <w:szCs w:val="20"/>
        </w:rPr>
        <w:t>)</w:t>
      </w:r>
      <w:r>
        <w:rPr>
          <w:rStyle w:val="Refdenotaderodap"/>
          <w:rFonts w:ascii="Arial" w:hAnsi="Arial" w:cs="Arial"/>
          <w:i/>
          <w:sz w:val="20"/>
          <w:szCs w:val="20"/>
        </w:rPr>
        <w:footnoteReference w:id="19"/>
      </w:r>
      <w:r>
        <w:rPr>
          <w:rFonts w:ascii="Arial" w:hAnsi="Arial" w:cs="Arial"/>
          <w:i/>
          <w:sz w:val="20"/>
          <w:szCs w:val="20"/>
        </w:rPr>
        <w:t>.</w:t>
      </w:r>
      <w:bookmarkEnd w:id="1"/>
      <w:r>
        <w:rPr>
          <w:rFonts w:ascii="Times New Roman" w:eastAsia="Times New Roman" w:hAnsi="Times New Roman" w:cs="Times New Roman"/>
          <w:i/>
          <w:sz w:val="24"/>
          <w:szCs w:val="20"/>
          <w:lang w:eastAsia="pt-PT"/>
        </w:rPr>
        <w:t xml:space="preserve"> </w:t>
      </w:r>
    </w:p>
    <w:sectPr w:rsidR="00B700B0" w:rsidSect="008354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1906" w:h="16838" w:code="9"/>
      <w:pgMar w:top="2095" w:right="851" w:bottom="851" w:left="156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34B7D1" w15:done="0"/>
  <w15:commentEx w15:paraId="0D9C4D08" w15:done="0"/>
  <w15:commentEx w15:paraId="162A8BBD" w15:done="0"/>
  <w15:commentEx w15:paraId="6607B073" w15:done="0"/>
  <w15:commentEx w15:paraId="7EFAE31A" w15:done="0"/>
  <w15:commentEx w15:paraId="185A77DF" w15:done="0"/>
  <w15:commentEx w15:paraId="60FF1E14" w15:done="0"/>
  <w15:commentEx w15:paraId="3E98D6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D524" w16cex:dateUtc="2022-12-13T10:40:00Z"/>
  <w16cex:commentExtensible w16cex:durableId="2742D56A" w16cex:dateUtc="2022-12-13T10:41:00Z"/>
  <w16cex:commentExtensible w16cex:durableId="2742D605" w16cex:dateUtc="2022-12-13T10:44:00Z"/>
  <w16cex:commentExtensible w16cex:durableId="2742D7B2" w16cex:dateUtc="2022-12-13T10:51:00Z"/>
  <w16cex:commentExtensible w16cex:durableId="2742D828" w16cex:dateUtc="2022-12-13T10:53:00Z"/>
  <w16cex:commentExtensible w16cex:durableId="2742D8A2" w16cex:dateUtc="2022-12-13T10:55:00Z"/>
  <w16cex:commentExtensible w16cex:durableId="2742DD9A" w16cex:dateUtc="2022-12-13T11:16:00Z"/>
  <w16cex:commentExtensible w16cex:durableId="2742DBB7" w16cex:dateUtc="2022-12-13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34B7D1" w16cid:durableId="2742D524"/>
  <w16cid:commentId w16cid:paraId="0D9C4D08" w16cid:durableId="2742D56A"/>
  <w16cid:commentId w16cid:paraId="162A8BBD" w16cid:durableId="2742D605"/>
  <w16cid:commentId w16cid:paraId="6607B073" w16cid:durableId="2742D7B2"/>
  <w16cid:commentId w16cid:paraId="7EFAE31A" w16cid:durableId="2742D828"/>
  <w16cid:commentId w16cid:paraId="185A77DF" w16cid:durableId="2742D8A2"/>
  <w16cid:commentId w16cid:paraId="60FF1E14" w16cid:durableId="2742DD9A"/>
  <w16cid:commentId w16cid:paraId="3E98D610" w16cid:durableId="2742DB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30C1" w14:textId="77777777" w:rsidR="008C6DFB" w:rsidRDefault="008C6DFB" w:rsidP="00442799">
      <w:pPr>
        <w:spacing w:after="0" w:line="240" w:lineRule="auto"/>
      </w:pPr>
      <w:r>
        <w:separator/>
      </w:r>
    </w:p>
  </w:endnote>
  <w:endnote w:type="continuationSeparator" w:id="0">
    <w:p w14:paraId="4F28B707" w14:textId="77777777" w:rsidR="008C6DFB" w:rsidRDefault="008C6DFB" w:rsidP="00442799">
      <w:pPr>
        <w:spacing w:after="0" w:line="240" w:lineRule="auto"/>
      </w:pPr>
      <w:r>
        <w:continuationSeparator/>
      </w:r>
    </w:p>
  </w:endnote>
  <w:endnote w:type="continuationNotice" w:id="1">
    <w:p w14:paraId="3D1FACA1" w14:textId="77777777" w:rsidR="008C6DFB" w:rsidRDefault="008C6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7510" w14:textId="77777777" w:rsidR="00AE348E" w:rsidRDefault="00AE34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E561" w14:textId="32A56EE3" w:rsidR="00EB3669" w:rsidRDefault="008C6DFB" w:rsidP="007F2E23">
    <w:pPr>
      <w:pStyle w:val="Rodap"/>
      <w:tabs>
        <w:tab w:val="clear" w:pos="4252"/>
        <w:tab w:val="clear" w:pos="8504"/>
      </w:tabs>
      <w:jc w:val="right"/>
    </w:pPr>
    <w:sdt>
      <w:sdtPr>
        <w:id w:val="-1929879430"/>
        <w:docPartObj>
          <w:docPartGallery w:val="Page Numbers (Bottom of Page)"/>
          <w:docPartUnique/>
        </w:docPartObj>
      </w:sdtPr>
      <w:sdtEndPr/>
      <w:sdtContent/>
    </w:sdt>
    <w:r w:rsidR="00EB3669">
      <w:tab/>
    </w:r>
    <w:r w:rsidR="00EB3669" w:rsidRPr="00D133AB">
      <w:rPr>
        <w:rFonts w:ascii="Arial" w:eastAsiaTheme="minorEastAsia" w:hAnsi="Arial" w:cs="Arial"/>
        <w:sz w:val="18"/>
        <w:szCs w:val="18"/>
      </w:rPr>
      <w:fldChar w:fldCharType="begin"/>
    </w:r>
    <w:r w:rsidR="00EB3669" w:rsidRPr="00D133AB">
      <w:rPr>
        <w:rFonts w:ascii="Arial" w:hAnsi="Arial" w:cs="Arial"/>
        <w:sz w:val="18"/>
        <w:szCs w:val="18"/>
      </w:rPr>
      <w:instrText>PAGE   \* MERGEFORMAT</w:instrText>
    </w:r>
    <w:r w:rsidR="00EB3669" w:rsidRPr="00D133AB">
      <w:rPr>
        <w:rFonts w:ascii="Arial" w:eastAsiaTheme="minorEastAsia" w:hAnsi="Arial" w:cs="Arial"/>
        <w:sz w:val="18"/>
        <w:szCs w:val="18"/>
      </w:rPr>
      <w:fldChar w:fldCharType="separate"/>
    </w:r>
    <w:r w:rsidR="006B4A88" w:rsidRPr="006B4A88">
      <w:rPr>
        <w:rFonts w:ascii="Arial" w:eastAsiaTheme="majorEastAsia" w:hAnsi="Arial" w:cs="Arial"/>
        <w:noProof/>
        <w:color w:val="4F81BD" w:themeColor="accent1"/>
        <w:sz w:val="18"/>
        <w:szCs w:val="18"/>
      </w:rPr>
      <w:t>2</w:t>
    </w:r>
    <w:r w:rsidR="00EB3669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  <w:r w:rsidR="00EB3669" w:rsidRPr="00D133AB">
      <w:rPr>
        <w:rFonts w:ascii="Arial" w:eastAsiaTheme="majorEastAsia" w:hAnsi="Arial" w:cs="Arial"/>
        <w:color w:val="4F81BD" w:themeColor="accent1"/>
        <w:sz w:val="18"/>
        <w:szCs w:val="18"/>
      </w:rPr>
      <w:t>/</w:t>
    </w:r>
    <w:r w:rsidR="00EB3669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begin"/>
    </w:r>
    <w:r w:rsidR="00EB3669" w:rsidRPr="00D133AB">
      <w:rPr>
        <w:rFonts w:ascii="Arial" w:eastAsiaTheme="majorEastAsia" w:hAnsi="Arial" w:cs="Arial"/>
        <w:color w:val="4F81BD" w:themeColor="accent1"/>
        <w:sz w:val="18"/>
        <w:szCs w:val="18"/>
      </w:rPr>
      <w:instrText xml:space="preserve"> NUMPAGES   \* MERGEFORMAT </w:instrText>
    </w:r>
    <w:r w:rsidR="00EB3669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separate"/>
    </w:r>
    <w:r w:rsidR="006B4A88">
      <w:rPr>
        <w:rFonts w:ascii="Arial" w:eastAsiaTheme="majorEastAsia" w:hAnsi="Arial" w:cs="Arial"/>
        <w:noProof/>
        <w:color w:val="4F81BD" w:themeColor="accent1"/>
        <w:sz w:val="18"/>
        <w:szCs w:val="18"/>
      </w:rPr>
      <w:t>16</w:t>
    </w:r>
    <w:r w:rsidR="00EB3669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D4DBD" w14:textId="77777777" w:rsidR="00AE348E" w:rsidRDefault="00AE34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403C4" w14:textId="77777777" w:rsidR="008C6DFB" w:rsidRDefault="008C6DFB" w:rsidP="00442799">
      <w:pPr>
        <w:spacing w:after="0" w:line="240" w:lineRule="auto"/>
      </w:pPr>
      <w:r>
        <w:separator/>
      </w:r>
    </w:p>
  </w:footnote>
  <w:footnote w:type="continuationSeparator" w:id="0">
    <w:p w14:paraId="370C6232" w14:textId="77777777" w:rsidR="008C6DFB" w:rsidRDefault="008C6DFB" w:rsidP="00442799">
      <w:pPr>
        <w:spacing w:after="0" w:line="240" w:lineRule="auto"/>
      </w:pPr>
      <w:r>
        <w:continuationSeparator/>
      </w:r>
    </w:p>
  </w:footnote>
  <w:footnote w:type="continuationNotice" w:id="1">
    <w:p w14:paraId="72A215E0" w14:textId="77777777" w:rsidR="008C6DFB" w:rsidRDefault="008C6DFB">
      <w:pPr>
        <w:spacing w:after="0" w:line="240" w:lineRule="auto"/>
      </w:pPr>
    </w:p>
  </w:footnote>
  <w:footnote w:id="2">
    <w:p w14:paraId="71C453D6" w14:textId="2FB942BA" w:rsidR="00EB3669" w:rsidRPr="008E3F9E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8E3F9E">
        <w:rPr>
          <w:rFonts w:ascii="Arial" w:hAnsi="Arial" w:cs="Arial"/>
          <w:sz w:val="18"/>
          <w:szCs w:val="18"/>
        </w:rPr>
        <w:t xml:space="preserve">Contudo, a folha de rosto do documento </w:t>
      </w:r>
      <w:r>
        <w:rPr>
          <w:rFonts w:ascii="Arial" w:hAnsi="Arial" w:cs="Arial"/>
          <w:sz w:val="18"/>
          <w:szCs w:val="18"/>
        </w:rPr>
        <w:t>deve elencar</w:t>
      </w:r>
      <w:r w:rsidRPr="008E3F9E">
        <w:rPr>
          <w:rFonts w:ascii="Arial" w:hAnsi="Arial" w:cs="Arial"/>
          <w:sz w:val="18"/>
          <w:szCs w:val="18"/>
        </w:rPr>
        <w:t xml:space="preserve"> as menções </w:t>
      </w:r>
      <w:r>
        <w:rPr>
          <w:rFonts w:ascii="Arial" w:hAnsi="Arial" w:cs="Arial"/>
          <w:sz w:val="18"/>
          <w:szCs w:val="18"/>
        </w:rPr>
        <w:t>referidas</w:t>
      </w:r>
      <w:r w:rsidRPr="008E3F9E">
        <w:rPr>
          <w:rFonts w:ascii="Arial" w:hAnsi="Arial" w:cs="Arial"/>
          <w:sz w:val="18"/>
          <w:szCs w:val="18"/>
        </w:rPr>
        <w:t xml:space="preserve"> no </w:t>
      </w:r>
      <w:r>
        <w:rPr>
          <w:rFonts w:ascii="Arial" w:hAnsi="Arial" w:cs="Arial"/>
          <w:sz w:val="18"/>
          <w:szCs w:val="18"/>
        </w:rPr>
        <w:t xml:space="preserve">ponto </w:t>
      </w:r>
      <w:r w:rsidR="006B4A88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Pr="00CD1E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“</w:t>
      </w:r>
      <w:r w:rsidRPr="00CD1E00">
        <w:rPr>
          <w:rFonts w:ascii="Arial" w:hAnsi="Arial" w:cs="Arial"/>
          <w:sz w:val="18"/>
          <w:szCs w:val="18"/>
        </w:rPr>
        <w:t>Forma</w:t>
      </w:r>
      <w:r w:rsidRPr="008E3F9E">
        <w:rPr>
          <w:rFonts w:ascii="Arial" w:hAnsi="Arial" w:cs="Arial"/>
          <w:sz w:val="18"/>
          <w:szCs w:val="18"/>
        </w:rPr>
        <w:t>” d</w:t>
      </w:r>
      <w:r>
        <w:rPr>
          <w:rFonts w:ascii="Arial" w:hAnsi="Arial" w:cs="Arial"/>
          <w:sz w:val="18"/>
          <w:szCs w:val="18"/>
        </w:rPr>
        <w:t>o</w:t>
      </w:r>
      <w:r w:rsidRPr="008E3F9E">
        <w:rPr>
          <w:rFonts w:ascii="Arial" w:hAnsi="Arial" w:cs="Arial"/>
          <w:sz w:val="18"/>
          <w:szCs w:val="18"/>
        </w:rPr>
        <w:t xml:space="preserve"> MANUAL. </w:t>
      </w:r>
    </w:p>
  </w:footnote>
  <w:footnote w:id="3">
    <w:p w14:paraId="13D1308E" w14:textId="77777777" w:rsidR="00EB3669" w:rsidRPr="00312447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12447">
        <w:rPr>
          <w:rFonts w:ascii="Arial" w:hAnsi="Arial" w:cs="Arial"/>
          <w:sz w:val="18"/>
          <w:szCs w:val="18"/>
        </w:rPr>
        <w:t>A independência dos membros do Conselho Geral e de Supervisão e dos membros da Comissão de Auditoria afere-se nos termos da legislação vigente. Quanto aos demais membros do Conselho de Administração</w:t>
      </w:r>
      <w:proofErr w:type="gramStart"/>
      <w:r w:rsidRPr="00312447">
        <w:rPr>
          <w:rFonts w:ascii="Arial" w:hAnsi="Arial" w:cs="Arial"/>
          <w:sz w:val="18"/>
          <w:szCs w:val="18"/>
        </w:rPr>
        <w:t>,</w:t>
      </w:r>
      <w:proofErr w:type="gramEnd"/>
      <w:r w:rsidRPr="00312447">
        <w:rPr>
          <w:rFonts w:ascii="Arial" w:hAnsi="Arial" w:cs="Arial"/>
          <w:sz w:val="18"/>
          <w:szCs w:val="18"/>
        </w:rPr>
        <w:t xml:space="preserve"> considera-se independente </w:t>
      </w:r>
      <w:r>
        <w:rPr>
          <w:rFonts w:ascii="Arial" w:hAnsi="Arial" w:cs="Arial"/>
          <w:sz w:val="18"/>
          <w:szCs w:val="18"/>
        </w:rPr>
        <w:t xml:space="preserve">o </w:t>
      </w:r>
      <w:r w:rsidRPr="00312447">
        <w:rPr>
          <w:rFonts w:ascii="Arial" w:hAnsi="Arial" w:cs="Arial"/>
          <w:sz w:val="18"/>
          <w:szCs w:val="18"/>
        </w:rPr>
        <w:t xml:space="preserve">que não esteja associado a qualquer grupo de interesses específicos na </w:t>
      </w:r>
      <w:r>
        <w:rPr>
          <w:rFonts w:ascii="Arial" w:hAnsi="Arial" w:cs="Arial"/>
          <w:sz w:val="18"/>
          <w:szCs w:val="18"/>
        </w:rPr>
        <w:t>empresa</w:t>
      </w:r>
      <w:r w:rsidRPr="00312447">
        <w:rPr>
          <w:rFonts w:ascii="Arial" w:hAnsi="Arial" w:cs="Arial"/>
          <w:sz w:val="18"/>
          <w:szCs w:val="18"/>
        </w:rPr>
        <w:t xml:space="preserve"> nem se encontre em alguma circunstância suscetível de afetar a sua isenção de análise ou de decisão.</w:t>
      </w:r>
    </w:p>
  </w:footnote>
  <w:footnote w:id="4">
    <w:p w14:paraId="5B407C25" w14:textId="77777777" w:rsidR="00EB3669" w:rsidRPr="005F048E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0039D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B0039D">
        <w:rPr>
          <w:rFonts w:ascii="Arial" w:hAnsi="Arial" w:cs="Arial"/>
          <w:sz w:val="18"/>
          <w:szCs w:val="18"/>
        </w:rPr>
        <w:t>Deve ser ajustado ao modelo de governo adotado.</w:t>
      </w:r>
    </w:p>
  </w:footnote>
  <w:footnote w:id="5">
    <w:p w14:paraId="53E778FF" w14:textId="77777777" w:rsidR="00EB3669" w:rsidRPr="00312447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12447">
        <w:rPr>
          <w:rFonts w:ascii="Arial" w:hAnsi="Arial" w:cs="Arial"/>
          <w:sz w:val="18"/>
          <w:szCs w:val="18"/>
        </w:rPr>
        <w:t xml:space="preserve">A informação poderá ser apresentada sob a forma de quadro. </w:t>
      </w:r>
    </w:p>
  </w:footnote>
  <w:footnote w:id="6">
    <w:p w14:paraId="7219BB81" w14:textId="77777777" w:rsidR="00EB3669" w:rsidRPr="003B6F46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3B6F46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B6F46">
        <w:rPr>
          <w:rFonts w:ascii="Arial" w:hAnsi="Arial" w:cs="Arial"/>
          <w:sz w:val="18"/>
          <w:szCs w:val="18"/>
        </w:rPr>
        <w:t xml:space="preserve">Que incluam ou tenham a participação de elementos do órgão de administração ou supervisão. </w:t>
      </w:r>
    </w:p>
  </w:footnote>
  <w:footnote w:id="7">
    <w:p w14:paraId="603B4124" w14:textId="7C4BBCB8" w:rsidR="00EB3669" w:rsidRPr="00A96CF5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A96CF5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Relativamente ao Fiscal Único deverá ser prestada a informação a que se referem os pontos 1 a 4 deste tópico V.D. Fiscalização e bem assim a informação a que se refere o tópico V.E. Revisor Oficial de Contas (ROC).</w:t>
      </w:r>
    </w:p>
  </w:footnote>
  <w:footnote w:id="8">
    <w:p w14:paraId="5C3EF6E4" w14:textId="77777777" w:rsidR="00EB3669" w:rsidRPr="008E3F9E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8E3F9E">
        <w:rPr>
          <w:rFonts w:ascii="Arial" w:hAnsi="Arial" w:cs="Arial"/>
          <w:sz w:val="18"/>
          <w:szCs w:val="18"/>
        </w:rPr>
        <w:t>Acompanhada de menção à legislação aplicável.</w:t>
      </w:r>
    </w:p>
  </w:footnote>
  <w:footnote w:id="9">
    <w:p w14:paraId="7692697C" w14:textId="77777777" w:rsidR="00EB3669" w:rsidRPr="005221E9" w:rsidRDefault="00EB3669" w:rsidP="00B700B0">
      <w:pPr>
        <w:spacing w:before="120" w:after="0"/>
        <w:ind w:left="284" w:hanging="284"/>
        <w:rPr>
          <w:rFonts w:ascii="Arial" w:hAnsi="Arial" w:cs="Arial"/>
          <w:sz w:val="18"/>
          <w:szCs w:val="18"/>
        </w:rPr>
      </w:pPr>
      <w:r w:rsidRPr="005221E9"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5221E9">
        <w:rPr>
          <w:rFonts w:ascii="Arial" w:hAnsi="Arial" w:cs="Arial"/>
          <w:sz w:val="18"/>
          <w:szCs w:val="18"/>
        </w:rPr>
        <w:t xml:space="preserve">Para efeitos desta informação, o conceito de rede é o decorrente </w:t>
      </w:r>
      <w:r>
        <w:rPr>
          <w:rFonts w:ascii="Arial" w:hAnsi="Arial" w:cs="Arial"/>
          <w:sz w:val="18"/>
          <w:szCs w:val="18"/>
        </w:rPr>
        <w:t>do Regime Jurídico da Supervisão de Auditoria, aprovado pelo artigo 2.º da Lei n.º 148/2015, de 9 de setembro, na sua redação atual.</w:t>
      </w:r>
    </w:p>
  </w:footnote>
  <w:footnote w:id="10">
    <w:p w14:paraId="69E5A006" w14:textId="77777777" w:rsidR="00EB3669" w:rsidRPr="005221E9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5221E9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5221E9">
        <w:rPr>
          <w:rFonts w:ascii="Arial" w:hAnsi="Arial" w:cs="Arial"/>
          <w:sz w:val="18"/>
          <w:szCs w:val="18"/>
        </w:rPr>
        <w:t xml:space="preserve">Querendo, a </w:t>
      </w:r>
      <w:r>
        <w:rPr>
          <w:rFonts w:ascii="Arial" w:hAnsi="Arial" w:cs="Arial"/>
          <w:sz w:val="18"/>
          <w:szCs w:val="18"/>
        </w:rPr>
        <w:t>empresa</w:t>
      </w:r>
      <w:r w:rsidRPr="005221E9">
        <w:rPr>
          <w:rFonts w:ascii="Arial" w:hAnsi="Arial" w:cs="Arial"/>
          <w:sz w:val="18"/>
          <w:szCs w:val="18"/>
        </w:rPr>
        <w:t xml:space="preserve"> poderá incluir síntese ou </w:t>
      </w:r>
      <w:proofErr w:type="gramStart"/>
      <w:r w:rsidRPr="005221E9">
        <w:rPr>
          <w:rFonts w:ascii="Arial" w:hAnsi="Arial" w:cs="Arial"/>
          <w:sz w:val="18"/>
          <w:szCs w:val="18"/>
        </w:rPr>
        <w:t>extrato(s</w:t>
      </w:r>
      <w:proofErr w:type="gramEnd"/>
      <w:r w:rsidRPr="005221E9">
        <w:rPr>
          <w:rFonts w:ascii="Arial" w:hAnsi="Arial" w:cs="Arial"/>
          <w:sz w:val="18"/>
          <w:szCs w:val="18"/>
        </w:rPr>
        <w:t>) d</w:t>
      </w:r>
      <w:r>
        <w:rPr>
          <w:rFonts w:ascii="Arial" w:hAnsi="Arial" w:cs="Arial"/>
          <w:sz w:val="18"/>
          <w:szCs w:val="18"/>
        </w:rPr>
        <w:t xml:space="preserve">e Manual ou Código </w:t>
      </w:r>
      <w:r w:rsidRPr="005221E9">
        <w:rPr>
          <w:rFonts w:ascii="Arial" w:hAnsi="Arial" w:cs="Arial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 satisfaça(m) o requerido. Tal </w:t>
      </w:r>
      <w:r w:rsidRPr="005221E9">
        <w:rPr>
          <w:rFonts w:ascii="Arial" w:hAnsi="Arial" w:cs="Arial"/>
          <w:sz w:val="18"/>
          <w:szCs w:val="18"/>
        </w:rPr>
        <w:t xml:space="preserve">formato de prestação da informação implica que o texto seja acompanhado das adequadas referências que permitam identificar as partes da síntese ou </w:t>
      </w:r>
      <w:proofErr w:type="gramStart"/>
      <w:r w:rsidRPr="005221E9">
        <w:rPr>
          <w:rFonts w:ascii="Arial" w:hAnsi="Arial" w:cs="Arial"/>
          <w:sz w:val="18"/>
          <w:szCs w:val="18"/>
        </w:rPr>
        <w:t>extrato(s</w:t>
      </w:r>
      <w:proofErr w:type="gramEnd"/>
      <w:r w:rsidRPr="005221E9">
        <w:rPr>
          <w:rFonts w:ascii="Arial" w:hAnsi="Arial" w:cs="Arial"/>
          <w:sz w:val="18"/>
          <w:szCs w:val="18"/>
        </w:rPr>
        <w:t>) que sa</w:t>
      </w:r>
      <w:r>
        <w:rPr>
          <w:rFonts w:ascii="Arial" w:hAnsi="Arial" w:cs="Arial"/>
          <w:sz w:val="18"/>
          <w:szCs w:val="18"/>
        </w:rPr>
        <w:t>tisfazem cada uma das alíneas.</w:t>
      </w:r>
    </w:p>
  </w:footnote>
  <w:footnote w:id="11">
    <w:p w14:paraId="2938E843" w14:textId="4FA4D63B" w:rsidR="00EB3669" w:rsidRPr="00135E82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135E82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135E82">
        <w:rPr>
          <w:rFonts w:ascii="Arial" w:hAnsi="Arial" w:cs="Arial"/>
          <w:sz w:val="18"/>
          <w:szCs w:val="18"/>
        </w:rPr>
        <w:t xml:space="preserve">O 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 xml:space="preserve">Decreto-Lei n.º 109-E/2021, de 9 de dezembro, </w:t>
      </w:r>
      <w:r w:rsidRPr="00736200">
        <w:rPr>
          <w:rFonts w:ascii="Arial" w:eastAsia="Times New Roman" w:hAnsi="Arial" w:cs="Arial"/>
          <w:sz w:val="18"/>
          <w:szCs w:val="18"/>
          <w:lang w:eastAsia="pt-PT"/>
        </w:rPr>
        <w:t xml:space="preserve">foi aprovado 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no </w:t>
      </w:r>
      <w:r w:rsidRPr="00736200">
        <w:rPr>
          <w:rFonts w:ascii="Arial" w:eastAsia="Times New Roman" w:hAnsi="Arial" w:cs="Arial"/>
          <w:sz w:val="18"/>
          <w:szCs w:val="18"/>
          <w:lang w:eastAsia="pt-PT"/>
        </w:rPr>
        <w:t>dia 2 de dezembro de 2021, e entrou em vigor 180 dias após a sua publicação (artigo 29.º)</w:t>
      </w:r>
      <w:r w:rsidRPr="008918C3">
        <w:rPr>
          <w:rFonts w:ascii="Arial" w:eastAsia="Times New Roman" w:hAnsi="Arial" w:cs="Arial"/>
          <w:sz w:val="18"/>
          <w:szCs w:val="18"/>
          <w:lang w:eastAsia="pt-PT"/>
        </w:rPr>
        <w:t xml:space="preserve">, tendo revogado a Lei n.º 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>54/2008, de 4 de setembro (artigo 27.º).</w:t>
      </w:r>
      <w:r w:rsidRPr="00135E8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O </w:t>
      </w:r>
      <w:r w:rsidRPr="008F0B8E">
        <w:rPr>
          <w:rFonts w:ascii="Arial" w:hAnsi="Arial" w:cs="Arial"/>
          <w:color w:val="000000" w:themeColor="text1"/>
          <w:sz w:val="18"/>
          <w:szCs w:val="18"/>
        </w:rPr>
        <w:t>Regime Geral da Prevenção da Corrupção (“RGPC”)</w:t>
      </w:r>
      <w:r w:rsidRPr="008F0B8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 xml:space="preserve"> é aplicável “</w:t>
      </w:r>
      <w:r w:rsidRPr="008F0B8E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aos serviços e às pessoas coletivas da administração direta e indireta do Estado, das regiões autónomas, das autarquias locais e do setor público empresarial que empreguem 50 ou mais trabalhadores </w:t>
      </w:r>
      <w:r w:rsidRPr="008F0B8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(..</w:t>
      </w:r>
      <w:proofErr w:type="gramStart"/>
      <w:r w:rsidRPr="008F0B8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.)</w:t>
      </w:r>
      <w:proofErr w:type="gramEnd"/>
      <w:r w:rsidRPr="008F0B8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” (n.º 2 do artigo 2.º do RGPC). “</w:t>
      </w:r>
      <w:r w:rsidRPr="008F0B8E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Os serviços e as pessoas coletivas da administração direta e indireta do Estado, das regiões autónomas, das autarquias locais e do setor público empresarial que não sejam considerados 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>empresa</w:t>
      </w:r>
      <w:r w:rsidRPr="008F0B8E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>s abrangidas adotam instrumentos de prevenção de riscos de corrupção e infrações conexas adequados à sua dimensão e natureza, incluindo os que promovam a transparência administrativa e a prevenção de conflitos de interesses</w:t>
      </w:r>
      <w:r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” (n.º 5 do artigo 2.º do RGPC)</w:t>
      </w:r>
      <w:r w:rsidRPr="008F0B8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.</w:t>
      </w:r>
    </w:p>
  </w:footnote>
  <w:footnote w:id="12">
    <w:p w14:paraId="07332344" w14:textId="77777777" w:rsidR="00EB3669" w:rsidRPr="00FF1F21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FF1F21">
        <w:rPr>
          <w:rStyle w:val="Refdenotaderodap"/>
          <w:rFonts w:ascii="Arial" w:hAnsi="Arial" w:cs="Arial"/>
          <w:sz w:val="18"/>
          <w:szCs w:val="18"/>
        </w:rPr>
        <w:footnoteRef/>
      </w:r>
      <w:r w:rsidRPr="00FF1F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Caso não tenha contrato celebrado ou, tendo, caso haja apresentado nova proposta. </w:t>
      </w:r>
    </w:p>
  </w:footnote>
  <w:footnote w:id="13">
    <w:p w14:paraId="4FDCA1C6" w14:textId="77777777" w:rsidR="00EB3669" w:rsidRPr="002A1D15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  <w:lang w:eastAsia="pt-PT"/>
        </w:rPr>
        <w:t>Esta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 declaração</w:t>
      </w:r>
      <w:r>
        <w:rPr>
          <w:rFonts w:ascii="Arial" w:eastAsia="Times New Roman" w:hAnsi="Arial" w:cs="Arial"/>
          <w:sz w:val="18"/>
          <w:szCs w:val="18"/>
          <w:lang w:eastAsia="pt-PT"/>
        </w:rPr>
        <w:t>,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 no próprio RGS, 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pode apenas mencionar 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que foi cumprido o disposto no n.º 1 do artigo 48.º do </w:t>
      </w:r>
      <w:r>
        <w:rPr>
          <w:rFonts w:ascii="Arial" w:eastAsia="Times New Roman" w:hAnsi="Arial" w:cs="Arial"/>
          <w:sz w:val="18"/>
          <w:szCs w:val="18"/>
          <w:lang w:eastAsia="pt-PT"/>
        </w:rPr>
        <w:t>RJSPE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>.</w:t>
      </w:r>
    </w:p>
  </w:footnote>
  <w:footnote w:id="14">
    <w:p w14:paraId="5E36FA00" w14:textId="77777777" w:rsidR="00EB3669" w:rsidRPr="002A1D15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2A1D15">
        <w:rPr>
          <w:rFonts w:ascii="Arial" w:hAnsi="Arial" w:cs="Arial"/>
          <w:sz w:val="18"/>
          <w:szCs w:val="18"/>
        </w:rPr>
        <w:t xml:space="preserve">Mecanismos diversos dos inerentes à evidenciação ou menção a que se refere o ponto 3, seguinte. </w:t>
      </w:r>
    </w:p>
  </w:footnote>
  <w:footnote w:id="15">
    <w:p w14:paraId="7E21C05E" w14:textId="77777777" w:rsidR="00EB3669" w:rsidRPr="00D12B84" w:rsidRDefault="00EB3669" w:rsidP="00B700B0">
      <w:pPr>
        <w:pStyle w:val="NormalWeb"/>
        <w:spacing w:before="12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E3B26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8E229D">
        <w:rPr>
          <w:rFonts w:ascii="Arial" w:hAnsi="Arial" w:cs="Arial"/>
          <w:sz w:val="18"/>
          <w:szCs w:val="18"/>
        </w:rPr>
        <w:t>Para efeitos do</w:t>
      </w:r>
      <w:r w:rsidRPr="003E3B26">
        <w:rPr>
          <w:rFonts w:ascii="Arial" w:hAnsi="Arial" w:cs="Arial"/>
          <w:sz w:val="18"/>
          <w:szCs w:val="18"/>
        </w:rPr>
        <w:t xml:space="preserve"> conceito de parte relacionada </w:t>
      </w:r>
      <w:r w:rsidRPr="008E229D">
        <w:rPr>
          <w:rFonts w:ascii="Arial" w:hAnsi="Arial" w:cs="Arial"/>
          <w:sz w:val="18"/>
          <w:szCs w:val="18"/>
        </w:rPr>
        <w:t xml:space="preserve">tenha-se em conta o que se </w:t>
      </w:r>
      <w:r w:rsidRPr="003E3B26">
        <w:rPr>
          <w:rFonts w:ascii="Arial" w:hAnsi="Arial" w:cs="Arial"/>
          <w:sz w:val="18"/>
          <w:szCs w:val="18"/>
        </w:rPr>
        <w:t xml:space="preserve">encontra definido na NCRF 5 </w:t>
      </w:r>
      <w:r w:rsidRPr="00D12B84">
        <w:rPr>
          <w:rFonts w:ascii="Arial" w:hAnsi="Arial" w:cs="Arial"/>
          <w:sz w:val="18"/>
          <w:szCs w:val="18"/>
        </w:rPr>
        <w:t>(Norma contabilística e de relato financeiro 5. Divulgações de Partes Relacionadas)</w:t>
      </w:r>
      <w:r w:rsidRPr="003E3B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 </w:t>
      </w:r>
      <w:r w:rsidRPr="008E229D">
        <w:rPr>
          <w:rFonts w:ascii="Arial" w:hAnsi="Arial" w:cs="Arial"/>
          <w:sz w:val="18"/>
          <w:szCs w:val="18"/>
        </w:rPr>
        <w:t xml:space="preserve">também </w:t>
      </w:r>
      <w:r w:rsidRPr="003E3B26">
        <w:rPr>
          <w:rFonts w:ascii="Arial" w:hAnsi="Arial" w:cs="Arial"/>
          <w:sz w:val="18"/>
          <w:szCs w:val="18"/>
        </w:rPr>
        <w:t>no n.º</w:t>
      </w:r>
      <w:r>
        <w:rPr>
          <w:rFonts w:ascii="Arial" w:hAnsi="Arial" w:cs="Arial"/>
          <w:sz w:val="18"/>
          <w:szCs w:val="18"/>
        </w:rPr>
        <w:t> </w:t>
      </w:r>
      <w:r w:rsidRPr="003E3B26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do artigo 63.º </w:t>
      </w:r>
      <w:r w:rsidRPr="003E3B26"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 CIRC (</w:t>
      </w:r>
      <w:r w:rsidRPr="00D12B84">
        <w:rPr>
          <w:rStyle w:val="Forte"/>
          <w:rFonts w:ascii="Arial" w:hAnsi="Arial" w:cs="Arial"/>
          <w:b w:val="0"/>
          <w:sz w:val="18"/>
          <w:szCs w:val="18"/>
        </w:rPr>
        <w:t>C</w:t>
      </w:r>
      <w:r>
        <w:rPr>
          <w:rStyle w:val="Forte"/>
          <w:rFonts w:ascii="Arial" w:hAnsi="Arial" w:cs="Arial"/>
          <w:b w:val="0"/>
          <w:sz w:val="18"/>
          <w:szCs w:val="18"/>
        </w:rPr>
        <w:t>ódigo do Imposto sobre o Rendimento das Pessoas Coletivas)</w:t>
      </w:r>
      <w:r w:rsidRPr="00D12B84">
        <w:rPr>
          <w:rFonts w:ascii="Arial" w:hAnsi="Arial" w:cs="Arial"/>
          <w:sz w:val="18"/>
          <w:szCs w:val="18"/>
        </w:rPr>
        <w:t>.</w:t>
      </w:r>
    </w:p>
  </w:footnote>
  <w:footnote w:id="16">
    <w:p w14:paraId="6FDDC557" w14:textId="77777777" w:rsidR="00EB3669" w:rsidRPr="005305CE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5305CE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D24F56">
        <w:rPr>
          <w:rFonts w:ascii="Arial" w:hAnsi="Arial" w:cs="Arial"/>
          <w:sz w:val="18"/>
          <w:szCs w:val="18"/>
        </w:rPr>
        <w:t xml:space="preserve">Querendo, a empresa poderá incluir síntese ou </w:t>
      </w:r>
      <w:proofErr w:type="gramStart"/>
      <w:r w:rsidRPr="00D24F56">
        <w:rPr>
          <w:rFonts w:ascii="Arial" w:hAnsi="Arial" w:cs="Arial"/>
          <w:sz w:val="18"/>
          <w:szCs w:val="18"/>
        </w:rPr>
        <w:t>extrato(s</w:t>
      </w:r>
      <w:proofErr w:type="gramEnd"/>
      <w:r w:rsidRPr="00D24F56">
        <w:rPr>
          <w:rFonts w:ascii="Arial" w:hAnsi="Arial" w:cs="Arial"/>
          <w:sz w:val="18"/>
          <w:szCs w:val="18"/>
        </w:rPr>
        <w:t xml:space="preserve">) do seu Relatório de Sustentabilidade que satisfaça(m) o requerido. Tal formato de prestação da informação, implica que o texto seja acompanhado das adequadas referências que permitam identificar as partes da síntese ou </w:t>
      </w:r>
      <w:proofErr w:type="gramStart"/>
      <w:r w:rsidRPr="00D24F56">
        <w:rPr>
          <w:rFonts w:ascii="Arial" w:hAnsi="Arial" w:cs="Arial"/>
          <w:sz w:val="18"/>
          <w:szCs w:val="18"/>
        </w:rPr>
        <w:t>extrato(s</w:t>
      </w:r>
      <w:proofErr w:type="gramEnd"/>
      <w:r w:rsidRPr="00D24F56">
        <w:rPr>
          <w:rFonts w:ascii="Arial" w:hAnsi="Arial" w:cs="Arial"/>
          <w:sz w:val="18"/>
          <w:szCs w:val="18"/>
        </w:rPr>
        <w:t>) que satisfazem cada uma das alíneas.</w:t>
      </w:r>
      <w:r>
        <w:rPr>
          <w:rFonts w:ascii="Arial" w:hAnsi="Arial" w:cs="Arial"/>
          <w:sz w:val="18"/>
          <w:szCs w:val="18"/>
        </w:rPr>
        <w:t xml:space="preserve"> </w:t>
      </w:r>
      <w:r w:rsidRPr="005305CE">
        <w:rPr>
          <w:rFonts w:ascii="Arial" w:hAnsi="Arial" w:cs="Arial"/>
          <w:sz w:val="18"/>
          <w:szCs w:val="18"/>
        </w:rPr>
        <w:t xml:space="preserve"> </w:t>
      </w:r>
    </w:p>
  </w:footnote>
  <w:footnote w:id="17">
    <w:p w14:paraId="29E889BA" w14:textId="77777777" w:rsidR="00EB3669" w:rsidRPr="00AB1A5B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AB1A5B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Reporta-se também às recomendações que possam ter sido veiculadas a coberto de relatórios de análise da UTAM incidindo sobre Relatório de Governo Societário do exercício anterior. </w:t>
      </w:r>
    </w:p>
  </w:footnote>
  <w:footnote w:id="18">
    <w:p w14:paraId="58F8666E" w14:textId="77777777" w:rsidR="00EB3669" w:rsidRPr="00A57B87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A57B87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A informação poderá ser apresentada sob a forma de tabela com um mínimo de quatro colunas: “Referência”; “Recomendação”; “Aferição do Cumprimento”; e “Justificação e mecanismos alternativos”.</w:t>
      </w:r>
    </w:p>
  </w:footnote>
  <w:footnote w:id="19">
    <w:p w14:paraId="4C7E7D33" w14:textId="76BE345A" w:rsidR="00EB3669" w:rsidRPr="0089453C" w:rsidRDefault="00EB3669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9453C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O n.º 8 do artigo 66.º-B</w:t>
      </w:r>
      <w:r w:rsidRPr="00906E3A">
        <w:rPr>
          <w:rFonts w:ascii="Arial" w:hAnsi="Arial" w:cs="Arial"/>
          <w:sz w:val="18"/>
          <w:szCs w:val="18"/>
        </w:rPr>
        <w:t xml:space="preserve"> </w:t>
      </w:r>
      <w:r w:rsidRPr="008B5413">
        <w:rPr>
          <w:rFonts w:ascii="Arial" w:hAnsi="Arial" w:cs="Arial"/>
          <w:sz w:val="18"/>
          <w:szCs w:val="18"/>
        </w:rPr>
        <w:t>do CSC dispõe que “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uma empresa que elabore um relatório separado do relatório de gestão, correspondente ao mesmo exercício anual, que inclua as informações exigidas para a demonstração não financeira previstas no n.º 2 e seja elaborado nos termos previstos nos </w:t>
      </w:r>
      <w:proofErr w:type="spellStart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n.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  <w:vertAlign w:val="superscript"/>
        </w:rPr>
        <w:t>os</w:t>
      </w:r>
      <w:proofErr w:type="spellEnd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3 a 6, fica isenta da obrigação de elaborar a demonstração não financeira prevista no n.º 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”. Assim, caso a empresa pretenda ser dispensada d</w:t>
      </w:r>
      <w:r w:rsidRPr="00F35F77">
        <w:rPr>
          <w:rFonts w:ascii="Arial" w:hAnsi="Arial" w:cs="Arial"/>
          <w:color w:val="000000"/>
          <w:sz w:val="18"/>
          <w:szCs w:val="18"/>
          <w:shd w:val="clear" w:color="auto" w:fill="FFFFFF"/>
        </w:rPr>
        <w:t>a apresentação da demonstração não financeira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BF00DF">
        <w:rPr>
          <w:rFonts w:ascii="Arial" w:hAnsi="Arial" w:cs="Arial"/>
          <w:color w:val="000000"/>
          <w:sz w:val="18"/>
          <w:szCs w:val="18"/>
          <w:shd w:val="clear" w:color="auto" w:fill="FFFFFF"/>
        </w:rPr>
        <w:t>deve atestar</w:t>
      </w:r>
      <w:r w:rsidR="00BF00DF" w:rsidRPr="00906E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</w:t>
      </w:r>
      <w:r w:rsidRPr="00906E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RGS inclui toda a informação e cumpre todas as formalidades exigidas pela lei.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F527" w14:textId="77777777" w:rsidR="00AE348E" w:rsidRDefault="00AE3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5F44" w14:textId="2C7ACD0D" w:rsidR="00EB3669" w:rsidRDefault="00EB3669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1AD9FE2" wp14:editId="3CDB6E94">
              <wp:extent cx="5805217" cy="629285"/>
              <wp:effectExtent l="0" t="0" r="0" b="0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5217" cy="629285"/>
                        <a:chOff x="0" y="0"/>
                        <a:chExt cx="5726327" cy="628650"/>
                      </a:xfrm>
                    </wpg:grpSpPr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695318" y="9525"/>
                          <a:ext cx="5031009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C04954" w14:textId="77777777" w:rsidR="00EB3669" w:rsidRDefault="00EB3669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43C9FCEC" w14:textId="77777777" w:rsidR="00EB3669" w:rsidRDefault="00EB3669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none" lIns="91440" tIns="72000" rIns="91440" bIns="7200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o 4" o:spid="_x0000_s1026" style="width:457.1pt;height:49.55pt;mso-position-horizontal-relative:char;mso-position-vertical-relative:line" coordsize="5726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">
              <v:rect id="Rectangle 12" o:spid="_x0000_s1027" style="position:absolute;left:6953;top:95;width:50310;height:6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Ek8IA&#10;AADaAAAADwAAAGRycy9kb3ducmV2LnhtbERPPW/CMBDdK/EfrEPqBg4UKkgxCJBAFSwNMLTbKb7G&#10;aeNzFBuS9tfXA1LHp/e9WHW2EjdqfOlYwWiYgCDOnS65UHA57wYzED4ga6wck4If8rBa9h4WmGrX&#10;cka3UyhEDGGfogITQp1K6XNDFv3Q1cSR+3SNxRBhU0jdYBvDbSXHSfIsLZYcGwzWtDWUf5+uVsH7&#10;VNe/o6+PY7Y3+jDPJ/y2aZ+Ueux36xcQgbrwL767X7WCuDVei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ESTwgAAANoAAAAPAAAAAAAAAAAAAAAAAJgCAABkcnMvZG93&#10;bnJldi54bWxQSwUGAAAAAAQABAD1AAAAhwMAAAAA&#10;" filled="f" stroked="f">
                <v:textbox style="mso-fit-shape-to-text:t" inset=",2mm,,2mm">
                  <w:txbxContent>
                    <w:p w14:paraId="38C04954" w14:textId="77777777" w:rsidR="00872F10" w:rsidRDefault="00872F10" w:rsidP="00D73D42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43C9FCEC" w14:textId="77777777" w:rsidR="00872F10" w:rsidRDefault="00872F10" w:rsidP="00D73D42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8" type="#_x0000_t75" style="position:absolute;width:6953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kcWjEAAAA2gAAAA8AAABkcnMvZG93bnJldi54bWxEj0FrwkAUhO+F/oflFbwU3USK2OgqtiC0&#10;hR6qgtdH9pkNZt+G7NOk/fXdQsHjMDPfMMv14Bt1pS7WgQ3kkwwUcRlszZWBw347noOKgmyxCUwG&#10;vinCenV/t8TChp6/6LqTSiUIxwINOJG20DqWjjzGSWiJk3cKnUdJsqu07bBPcN/oaZbNtMea04LD&#10;ll4dlefdxRsYztnn0/7jPd/M3GN/yI/yM38RY0YPw2YBSmiQW/i//WYNPMPflXQD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kcWjEAAAA2gAAAA8AAAAAAAAAAAAAAAAA&#10;nwIAAGRycy9kb3ducmV2LnhtbFBLBQYAAAAABAAEAPcAAACQAwAAAAA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4D54" w14:textId="65F6146F" w:rsidR="00EB3669" w:rsidRDefault="00EB3669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92DF690" wp14:editId="0358C124">
              <wp:extent cx="5902960" cy="629285"/>
              <wp:effectExtent l="0" t="0" r="2540" b="0"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2960" cy="629285"/>
                        <a:chOff x="0" y="0"/>
                        <a:chExt cx="5726002" cy="628650"/>
                      </a:xfrm>
                    </wpg:grpSpPr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695278" y="9525"/>
                          <a:ext cx="5030724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72749" w14:textId="77777777" w:rsidR="00EB3669" w:rsidRDefault="00EB3669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3BEAC2DC" w14:textId="77777777" w:rsidR="00EB3669" w:rsidRDefault="00EB3669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m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o 10" o:spid="_x0000_s1029" style="width:464.8pt;height:49.55pt;mso-position-horizontal-relative:char;mso-position-vertical-relative:line" coordsize="57260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">
              <v:rect id="Rectangle 12" o:spid="_x0000_s1030" style="position:absolute;left:6952;top:95;width:50308;height:6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I/8EA&#10;AADbAAAADwAAAGRycy9kb3ducmV2LnhtbERPTWsCMRC9F/wPYQQvRRM9lLIaRdSC4FKotXgdNuPu&#10;YjJZklTXf98UCr3N433OYtU7K24UYutZw3SiQBBX3rRcazh9vo1fQcSEbNB6Jg0PirBaDp4WWBh/&#10;5w+6HVMtcgjHAjU0KXWFlLFqyGGc+I44cxcfHKYMQy1NwHsOd1bOlHqRDlvODQ12tGmouh6/nYZy&#10;+27P59OXxW11eFYBy50ypdajYb+eg0jUp3/xn3tv8vwZ/P6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SP/BAAAA2wAAAA8AAAAAAAAAAAAAAAAAmAIAAGRycy9kb3du&#10;cmV2LnhtbFBLBQYAAAAABAAEAPUAAACGAwAAAAA=&#10;" filled="f" stroked="f">
                <v:textbox inset=",2mm,,2mm">
                  <w:txbxContent>
                    <w:p w14:paraId="01372749" w14:textId="77777777" w:rsidR="00872F10" w:rsidRDefault="00872F10" w:rsidP="007562ED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3BEAC2DC" w14:textId="77777777" w:rsidR="00872F10" w:rsidRDefault="00872F10" w:rsidP="007562ED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s1031" type="#_x0000_t75" style="position:absolute;width:6953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qqjTDAAAA2wAAAA8AAABkcnMvZG93bnJldi54bWxET01Lw0AQvRf8D8sIXordRKWU2G2pBUEF&#10;D6YFr0N2zIZmZ0N22kR/vVso9DaP9znL9ehbdaI+NoEN5LMMFHEVbMO1gf3u9X4BKgqyxTYwGfil&#10;COvVzWSJhQ0Df9GplFqlEI4FGnAiXaF1rBx5jLPQESfuJ/QeJcG+1rbHIYX7Vj9k2Vx7bDg1OOxo&#10;66g6lEdvYDxkn0+7j/d8M3fTYZ9/y9/iRYy5ux03z6CERrmKL+43m+Y/wvmXdIBe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qqNMMAAADbAAAADwAAAAAAAAAAAAAAAACf&#10;AgAAZHJzL2Rvd25yZXYueG1sUEsFBgAAAAAEAAQA9wAAAI8DAAAAAA=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5E17"/>
    <w:multiLevelType w:val="hybridMultilevel"/>
    <w:tmpl w:val="CCDA6E88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4F0E"/>
    <w:multiLevelType w:val="hybridMultilevel"/>
    <w:tmpl w:val="2FF63E84"/>
    <w:lvl w:ilvl="0" w:tplc="C518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A5A02"/>
    <w:multiLevelType w:val="hybridMultilevel"/>
    <w:tmpl w:val="8D741734"/>
    <w:lvl w:ilvl="0" w:tplc="1ACC5E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D139B"/>
    <w:multiLevelType w:val="hybridMultilevel"/>
    <w:tmpl w:val="3B847FC6"/>
    <w:lvl w:ilvl="0" w:tplc="0D80445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3DD5C68"/>
    <w:multiLevelType w:val="hybridMultilevel"/>
    <w:tmpl w:val="7DBC2BC0"/>
    <w:lvl w:ilvl="0" w:tplc="90F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55799"/>
    <w:multiLevelType w:val="hybridMultilevel"/>
    <w:tmpl w:val="76B80BD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497363"/>
    <w:multiLevelType w:val="hybridMultilevel"/>
    <w:tmpl w:val="1A22CC3E"/>
    <w:lvl w:ilvl="0" w:tplc="8EF0E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234CDF4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F3E12"/>
    <w:multiLevelType w:val="hybridMultilevel"/>
    <w:tmpl w:val="AF500B52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8">
    <w:nsid w:val="0EE64624"/>
    <w:multiLevelType w:val="hybridMultilevel"/>
    <w:tmpl w:val="322E95B2"/>
    <w:lvl w:ilvl="0" w:tplc="0D804452">
      <w:start w:val="1"/>
      <w:numFmt w:val="bullet"/>
      <w:lvlText w:val="-"/>
      <w:lvlJc w:val="left"/>
      <w:pPr>
        <w:ind w:left="404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9">
    <w:nsid w:val="0F8E5B4F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FBC5BDA"/>
    <w:multiLevelType w:val="hybridMultilevel"/>
    <w:tmpl w:val="E6F858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04B2F43"/>
    <w:multiLevelType w:val="hybridMultilevel"/>
    <w:tmpl w:val="CDDCE698"/>
    <w:lvl w:ilvl="0" w:tplc="1E6202B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1CE3921"/>
    <w:multiLevelType w:val="hybridMultilevel"/>
    <w:tmpl w:val="AF1EBACC"/>
    <w:lvl w:ilvl="0" w:tplc="D1B49A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53A84"/>
    <w:multiLevelType w:val="hybridMultilevel"/>
    <w:tmpl w:val="519A1B3A"/>
    <w:lvl w:ilvl="0" w:tplc="9C52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AA43EC"/>
    <w:multiLevelType w:val="hybridMultilevel"/>
    <w:tmpl w:val="430CA96A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4134779"/>
    <w:multiLevelType w:val="hybridMultilevel"/>
    <w:tmpl w:val="3F0C0FB0"/>
    <w:lvl w:ilvl="0" w:tplc="E8DCD45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4405B6"/>
    <w:multiLevelType w:val="hybridMultilevel"/>
    <w:tmpl w:val="76B80BD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4F1E40"/>
    <w:multiLevelType w:val="hybridMultilevel"/>
    <w:tmpl w:val="7A2E95C6"/>
    <w:lvl w:ilvl="0" w:tplc="E9A64162">
      <w:start w:val="1"/>
      <w:numFmt w:val="decimal"/>
      <w:lvlText w:val="%1."/>
      <w:lvlJc w:val="left"/>
      <w:pPr>
        <w:ind w:left="1426" w:hanging="360"/>
      </w:pPr>
      <w:rPr>
        <w:rFonts w:ascii="Arial" w:hAnsi="Arial" w:hint="default"/>
        <w:b w:val="0"/>
        <w:i/>
        <w:sz w:val="20"/>
      </w:rPr>
    </w:lvl>
    <w:lvl w:ilvl="1" w:tplc="D36C7D36">
      <w:start w:val="1"/>
      <w:numFmt w:val="decimal"/>
      <w:lvlText w:val="%2."/>
      <w:lvlJc w:val="left"/>
      <w:pPr>
        <w:ind w:left="214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>
    <w:nsid w:val="19D94FD0"/>
    <w:multiLevelType w:val="hybridMultilevel"/>
    <w:tmpl w:val="C3589700"/>
    <w:lvl w:ilvl="0" w:tplc="50C89E82">
      <w:start w:val="5"/>
      <w:numFmt w:val="upperLetter"/>
      <w:lvlText w:val="%1."/>
      <w:lvlJc w:val="left"/>
      <w:pPr>
        <w:ind w:left="1068" w:hanging="360"/>
      </w:pPr>
      <w:rPr>
        <w:rFonts w:hint="default"/>
        <w:b/>
        <w:i w:val="0"/>
        <w:sz w:val="26"/>
        <w:szCs w:val="2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A73641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0776B2"/>
    <w:multiLevelType w:val="hybridMultilevel"/>
    <w:tmpl w:val="A1328AD2"/>
    <w:lvl w:ilvl="0" w:tplc="08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25402F64"/>
    <w:multiLevelType w:val="hybridMultilevel"/>
    <w:tmpl w:val="AEA21D3E"/>
    <w:lvl w:ilvl="0" w:tplc="7EF60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379B7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6" w:hanging="360"/>
      </w:p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2CE61C46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6B514B"/>
    <w:multiLevelType w:val="hybridMultilevel"/>
    <w:tmpl w:val="045CB0A2"/>
    <w:lvl w:ilvl="0" w:tplc="98824E6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F22FBE"/>
    <w:multiLevelType w:val="hybridMultilevel"/>
    <w:tmpl w:val="8FDEB46C"/>
    <w:lvl w:ilvl="0" w:tplc="5554FB9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7848DA"/>
    <w:multiLevelType w:val="hybridMultilevel"/>
    <w:tmpl w:val="C398103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EAC07E4"/>
    <w:multiLevelType w:val="hybridMultilevel"/>
    <w:tmpl w:val="D840AC5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DE073E"/>
    <w:multiLevelType w:val="hybridMultilevel"/>
    <w:tmpl w:val="F232F33A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6D064E"/>
    <w:multiLevelType w:val="hybridMultilevel"/>
    <w:tmpl w:val="FE9067E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30">
    <w:nsid w:val="402A5F02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552179B"/>
    <w:multiLevelType w:val="hybridMultilevel"/>
    <w:tmpl w:val="9F6A412C"/>
    <w:lvl w:ilvl="0" w:tplc="1F46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67F47CA"/>
    <w:multiLevelType w:val="hybridMultilevel"/>
    <w:tmpl w:val="4F224992"/>
    <w:lvl w:ilvl="0" w:tplc="08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14264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C3ECE2B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ED0A389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8194A"/>
    <w:multiLevelType w:val="hybridMultilevel"/>
    <w:tmpl w:val="C00E64A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B62EC"/>
    <w:multiLevelType w:val="hybridMultilevel"/>
    <w:tmpl w:val="027EE420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A8E8641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C406667"/>
    <w:multiLevelType w:val="hybridMultilevel"/>
    <w:tmpl w:val="7BC4A724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394CDE"/>
    <w:multiLevelType w:val="hybridMultilevel"/>
    <w:tmpl w:val="61F4308C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2205CAF"/>
    <w:multiLevelType w:val="hybridMultilevel"/>
    <w:tmpl w:val="E5326F72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4503FBD"/>
    <w:multiLevelType w:val="hybridMultilevel"/>
    <w:tmpl w:val="D8A0EEB2"/>
    <w:lvl w:ilvl="0" w:tplc="D9B0C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04A87"/>
    <w:multiLevelType w:val="hybridMultilevel"/>
    <w:tmpl w:val="9E7A5FF2"/>
    <w:lvl w:ilvl="0" w:tplc="8418F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F612BA"/>
    <w:multiLevelType w:val="hybridMultilevel"/>
    <w:tmpl w:val="42E6C5AC"/>
    <w:lvl w:ilvl="0" w:tplc="08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9CEFB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170DDD"/>
    <w:multiLevelType w:val="hybridMultilevel"/>
    <w:tmpl w:val="0F7C56A4"/>
    <w:lvl w:ilvl="0" w:tplc="0816000F">
      <w:start w:val="1"/>
      <w:numFmt w:val="decimal"/>
      <w:lvlText w:val="%1."/>
      <w:lvlJc w:val="left"/>
      <w:pPr>
        <w:ind w:left="718" w:hanging="360"/>
      </w:p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>
    <w:nsid w:val="61E54D53"/>
    <w:multiLevelType w:val="hybridMultilevel"/>
    <w:tmpl w:val="F20C60B6"/>
    <w:lvl w:ilvl="0" w:tplc="0D804452">
      <w:start w:val="1"/>
      <w:numFmt w:val="bullet"/>
      <w:lvlText w:val="-"/>
      <w:lvlJc w:val="left"/>
      <w:pPr>
        <w:ind w:left="77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3">
    <w:nsid w:val="62DA0290"/>
    <w:multiLevelType w:val="multilevel"/>
    <w:tmpl w:val="2E98C986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Cabealho2"/>
      <w:lvlText w:val="%1.%2"/>
      <w:lvlJc w:val="left"/>
      <w:pPr>
        <w:ind w:left="1568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>
    <w:nsid w:val="63823BCC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1C7A7B"/>
    <w:multiLevelType w:val="hybridMultilevel"/>
    <w:tmpl w:val="0A665C9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6">
    <w:nsid w:val="6EDB16E5"/>
    <w:multiLevelType w:val="hybridMultilevel"/>
    <w:tmpl w:val="F094200C"/>
    <w:lvl w:ilvl="0" w:tplc="F288E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F763EED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0A66DD0"/>
    <w:multiLevelType w:val="hybridMultilevel"/>
    <w:tmpl w:val="3AE4AA62"/>
    <w:lvl w:ilvl="0" w:tplc="CE5E7D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931E5A"/>
    <w:multiLevelType w:val="hybridMultilevel"/>
    <w:tmpl w:val="4F8AC0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65E53D3"/>
    <w:multiLevelType w:val="hybridMultilevel"/>
    <w:tmpl w:val="7F16D2EA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89677A1"/>
    <w:multiLevelType w:val="hybridMultilevel"/>
    <w:tmpl w:val="5BD8C1D0"/>
    <w:lvl w:ilvl="0" w:tplc="6BFAE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3E613E"/>
    <w:multiLevelType w:val="hybridMultilevel"/>
    <w:tmpl w:val="BAE697A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3"/>
  </w:num>
  <w:num w:numId="2">
    <w:abstractNumId w:val="43"/>
  </w:num>
  <w:num w:numId="3">
    <w:abstractNumId w:val="42"/>
  </w:num>
  <w:num w:numId="4">
    <w:abstractNumId w:val="8"/>
  </w:num>
  <w:num w:numId="5">
    <w:abstractNumId w:val="3"/>
  </w:num>
  <w:num w:numId="6">
    <w:abstractNumId w:val="32"/>
  </w:num>
  <w:num w:numId="7">
    <w:abstractNumId w:val="46"/>
  </w:num>
  <w:num w:numId="8">
    <w:abstractNumId w:val="21"/>
  </w:num>
  <w:num w:numId="9">
    <w:abstractNumId w:val="13"/>
  </w:num>
  <w:num w:numId="10">
    <w:abstractNumId w:val="24"/>
  </w:num>
  <w:num w:numId="11">
    <w:abstractNumId w:val="14"/>
  </w:num>
  <w:num w:numId="12">
    <w:abstractNumId w:val="34"/>
  </w:num>
  <w:num w:numId="13">
    <w:abstractNumId w:val="48"/>
  </w:num>
  <w:num w:numId="14">
    <w:abstractNumId w:val="44"/>
  </w:num>
  <w:num w:numId="15">
    <w:abstractNumId w:val="12"/>
  </w:num>
  <w:num w:numId="16">
    <w:abstractNumId w:val="51"/>
  </w:num>
  <w:num w:numId="17">
    <w:abstractNumId w:val="15"/>
  </w:num>
  <w:num w:numId="18">
    <w:abstractNumId w:val="31"/>
  </w:num>
  <w:num w:numId="19">
    <w:abstractNumId w:val="4"/>
  </w:num>
  <w:num w:numId="20">
    <w:abstractNumId w:val="1"/>
  </w:num>
  <w:num w:numId="21">
    <w:abstractNumId w:val="40"/>
  </w:num>
  <w:num w:numId="22">
    <w:abstractNumId w:val="6"/>
  </w:num>
  <w:num w:numId="23">
    <w:abstractNumId w:val="11"/>
  </w:num>
  <w:num w:numId="24">
    <w:abstractNumId w:val="30"/>
  </w:num>
  <w:num w:numId="25">
    <w:abstractNumId w:val="16"/>
  </w:num>
  <w:num w:numId="26">
    <w:abstractNumId w:val="17"/>
  </w:num>
  <w:num w:numId="27">
    <w:abstractNumId w:val="10"/>
  </w:num>
  <w:num w:numId="28">
    <w:abstractNumId w:val="52"/>
  </w:num>
  <w:num w:numId="29">
    <w:abstractNumId w:val="26"/>
  </w:num>
  <w:num w:numId="30">
    <w:abstractNumId w:val="29"/>
  </w:num>
  <w:num w:numId="31">
    <w:abstractNumId w:val="33"/>
  </w:num>
  <w:num w:numId="32">
    <w:abstractNumId w:val="27"/>
  </w:num>
  <w:num w:numId="33">
    <w:abstractNumId w:val="45"/>
  </w:num>
  <w:num w:numId="34">
    <w:abstractNumId w:val="7"/>
  </w:num>
  <w:num w:numId="35">
    <w:abstractNumId w:val="25"/>
  </w:num>
  <w:num w:numId="36">
    <w:abstractNumId w:val="49"/>
  </w:num>
  <w:num w:numId="37">
    <w:abstractNumId w:val="35"/>
  </w:num>
  <w:num w:numId="38">
    <w:abstractNumId w:val="28"/>
  </w:num>
  <w:num w:numId="39">
    <w:abstractNumId w:val="41"/>
  </w:num>
  <w:num w:numId="40">
    <w:abstractNumId w:val="20"/>
  </w:num>
  <w:num w:numId="41">
    <w:abstractNumId w:val="0"/>
  </w:num>
  <w:num w:numId="42">
    <w:abstractNumId w:val="50"/>
  </w:num>
  <w:num w:numId="43">
    <w:abstractNumId w:val="18"/>
  </w:num>
  <w:num w:numId="44">
    <w:abstractNumId w:val="47"/>
  </w:num>
  <w:num w:numId="45">
    <w:abstractNumId w:val="2"/>
  </w:num>
  <w:num w:numId="46">
    <w:abstractNumId w:val="36"/>
  </w:num>
  <w:num w:numId="47">
    <w:abstractNumId w:val="38"/>
  </w:num>
  <w:num w:numId="48">
    <w:abstractNumId w:val="22"/>
  </w:num>
  <w:num w:numId="49">
    <w:abstractNumId w:val="37"/>
  </w:num>
  <w:num w:numId="50">
    <w:abstractNumId w:val="19"/>
  </w:num>
  <w:num w:numId="51">
    <w:abstractNumId w:val="39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9"/>
  </w:num>
  <w:num w:numId="55">
    <w:abstractNumId w:val="2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Fernandes">
    <w15:presenceInfo w15:providerId="None" w15:userId="Ana Fernand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DA2NzSyNDS0NDZU0lEKTi0uzszPAykwqgUA8HjGsCwAAAA="/>
  </w:docVars>
  <w:rsids>
    <w:rsidRoot w:val="000F0EC7"/>
    <w:rsid w:val="0000085D"/>
    <w:rsid w:val="00001387"/>
    <w:rsid w:val="000024C5"/>
    <w:rsid w:val="00002DD2"/>
    <w:rsid w:val="00002E8F"/>
    <w:rsid w:val="0000482C"/>
    <w:rsid w:val="00005B64"/>
    <w:rsid w:val="00006EA2"/>
    <w:rsid w:val="00013B56"/>
    <w:rsid w:val="00014A5B"/>
    <w:rsid w:val="000170EF"/>
    <w:rsid w:val="00020542"/>
    <w:rsid w:val="000205F0"/>
    <w:rsid w:val="0002084D"/>
    <w:rsid w:val="0002483B"/>
    <w:rsid w:val="000305B1"/>
    <w:rsid w:val="000353FA"/>
    <w:rsid w:val="0003688B"/>
    <w:rsid w:val="0004063A"/>
    <w:rsid w:val="00042377"/>
    <w:rsid w:val="00043CD7"/>
    <w:rsid w:val="0004528E"/>
    <w:rsid w:val="00046A65"/>
    <w:rsid w:val="00053262"/>
    <w:rsid w:val="00054928"/>
    <w:rsid w:val="00054962"/>
    <w:rsid w:val="0005508D"/>
    <w:rsid w:val="000550EB"/>
    <w:rsid w:val="00060229"/>
    <w:rsid w:val="000607E1"/>
    <w:rsid w:val="000626C5"/>
    <w:rsid w:val="0006306B"/>
    <w:rsid w:val="00063D3D"/>
    <w:rsid w:val="00066B94"/>
    <w:rsid w:val="00066EBD"/>
    <w:rsid w:val="00067594"/>
    <w:rsid w:val="00071354"/>
    <w:rsid w:val="00071DD1"/>
    <w:rsid w:val="00072D57"/>
    <w:rsid w:val="00073B1D"/>
    <w:rsid w:val="000741D5"/>
    <w:rsid w:val="0007518C"/>
    <w:rsid w:val="00076561"/>
    <w:rsid w:val="0008035A"/>
    <w:rsid w:val="00080765"/>
    <w:rsid w:val="00080B70"/>
    <w:rsid w:val="00084DD9"/>
    <w:rsid w:val="00085DE8"/>
    <w:rsid w:val="00092519"/>
    <w:rsid w:val="00093059"/>
    <w:rsid w:val="000933CF"/>
    <w:rsid w:val="000A15C5"/>
    <w:rsid w:val="000A1766"/>
    <w:rsid w:val="000A1ADC"/>
    <w:rsid w:val="000A3C1B"/>
    <w:rsid w:val="000A401D"/>
    <w:rsid w:val="000B1543"/>
    <w:rsid w:val="000B1773"/>
    <w:rsid w:val="000B2909"/>
    <w:rsid w:val="000B30FD"/>
    <w:rsid w:val="000C1354"/>
    <w:rsid w:val="000C20ED"/>
    <w:rsid w:val="000C2CF8"/>
    <w:rsid w:val="000C31DE"/>
    <w:rsid w:val="000C3305"/>
    <w:rsid w:val="000C3C94"/>
    <w:rsid w:val="000C4473"/>
    <w:rsid w:val="000C7D90"/>
    <w:rsid w:val="000D0464"/>
    <w:rsid w:val="000D0977"/>
    <w:rsid w:val="000D7988"/>
    <w:rsid w:val="000E3467"/>
    <w:rsid w:val="000E34AA"/>
    <w:rsid w:val="000E3A28"/>
    <w:rsid w:val="000E5345"/>
    <w:rsid w:val="000E5B06"/>
    <w:rsid w:val="000E73ED"/>
    <w:rsid w:val="000E78BB"/>
    <w:rsid w:val="000F0EC7"/>
    <w:rsid w:val="000F1B97"/>
    <w:rsid w:val="000F1E57"/>
    <w:rsid w:val="000F5684"/>
    <w:rsid w:val="000F5A24"/>
    <w:rsid w:val="000F6AFD"/>
    <w:rsid w:val="000F77CF"/>
    <w:rsid w:val="00101717"/>
    <w:rsid w:val="001017F8"/>
    <w:rsid w:val="00102335"/>
    <w:rsid w:val="00104483"/>
    <w:rsid w:val="00104843"/>
    <w:rsid w:val="0010688C"/>
    <w:rsid w:val="001129E3"/>
    <w:rsid w:val="00112BEC"/>
    <w:rsid w:val="00113421"/>
    <w:rsid w:val="0011422E"/>
    <w:rsid w:val="00115587"/>
    <w:rsid w:val="00121E6C"/>
    <w:rsid w:val="001232D3"/>
    <w:rsid w:val="00125438"/>
    <w:rsid w:val="00125D24"/>
    <w:rsid w:val="00125DBE"/>
    <w:rsid w:val="0012673B"/>
    <w:rsid w:val="001273A6"/>
    <w:rsid w:val="00131F1C"/>
    <w:rsid w:val="00134A9E"/>
    <w:rsid w:val="00137676"/>
    <w:rsid w:val="00140E9A"/>
    <w:rsid w:val="00142658"/>
    <w:rsid w:val="001459E1"/>
    <w:rsid w:val="00145BCF"/>
    <w:rsid w:val="0014643C"/>
    <w:rsid w:val="00151130"/>
    <w:rsid w:val="0015258E"/>
    <w:rsid w:val="001538B4"/>
    <w:rsid w:val="00156262"/>
    <w:rsid w:val="00157238"/>
    <w:rsid w:val="00157ADD"/>
    <w:rsid w:val="00157F20"/>
    <w:rsid w:val="001615E2"/>
    <w:rsid w:val="0016209B"/>
    <w:rsid w:val="001648A5"/>
    <w:rsid w:val="00164A25"/>
    <w:rsid w:val="00164F91"/>
    <w:rsid w:val="00164FCC"/>
    <w:rsid w:val="0016533C"/>
    <w:rsid w:val="001675DE"/>
    <w:rsid w:val="001701E1"/>
    <w:rsid w:val="00171DA1"/>
    <w:rsid w:val="0017289D"/>
    <w:rsid w:val="00172C10"/>
    <w:rsid w:val="00173390"/>
    <w:rsid w:val="001734C5"/>
    <w:rsid w:val="00173F15"/>
    <w:rsid w:val="00174C33"/>
    <w:rsid w:val="001755A9"/>
    <w:rsid w:val="00182847"/>
    <w:rsid w:val="00182A1B"/>
    <w:rsid w:val="00182A31"/>
    <w:rsid w:val="00184EAF"/>
    <w:rsid w:val="0019570B"/>
    <w:rsid w:val="0019678A"/>
    <w:rsid w:val="001A01C6"/>
    <w:rsid w:val="001A0D94"/>
    <w:rsid w:val="001A1E39"/>
    <w:rsid w:val="001A321E"/>
    <w:rsid w:val="001A3DD8"/>
    <w:rsid w:val="001A3F27"/>
    <w:rsid w:val="001B62C8"/>
    <w:rsid w:val="001B7807"/>
    <w:rsid w:val="001C1728"/>
    <w:rsid w:val="001C35DD"/>
    <w:rsid w:val="001C5659"/>
    <w:rsid w:val="001C76D6"/>
    <w:rsid w:val="001C77EB"/>
    <w:rsid w:val="001D0656"/>
    <w:rsid w:val="001D1ACD"/>
    <w:rsid w:val="001D234F"/>
    <w:rsid w:val="001D749C"/>
    <w:rsid w:val="001E1910"/>
    <w:rsid w:val="001E201F"/>
    <w:rsid w:val="001E27E6"/>
    <w:rsid w:val="001E34F7"/>
    <w:rsid w:val="001E492E"/>
    <w:rsid w:val="001E6945"/>
    <w:rsid w:val="001E6F33"/>
    <w:rsid w:val="001E7758"/>
    <w:rsid w:val="001E7851"/>
    <w:rsid w:val="001F0E72"/>
    <w:rsid w:val="001F46B0"/>
    <w:rsid w:val="001F5628"/>
    <w:rsid w:val="001F5AE8"/>
    <w:rsid w:val="001F6A26"/>
    <w:rsid w:val="001F6BB4"/>
    <w:rsid w:val="001F77F3"/>
    <w:rsid w:val="002034E5"/>
    <w:rsid w:val="002035AD"/>
    <w:rsid w:val="00205C55"/>
    <w:rsid w:val="002132D9"/>
    <w:rsid w:val="00215493"/>
    <w:rsid w:val="00220947"/>
    <w:rsid w:val="002219B4"/>
    <w:rsid w:val="00222B4D"/>
    <w:rsid w:val="002232E2"/>
    <w:rsid w:val="00224575"/>
    <w:rsid w:val="00226DC7"/>
    <w:rsid w:val="002273C9"/>
    <w:rsid w:val="0023198C"/>
    <w:rsid w:val="00237076"/>
    <w:rsid w:val="00237440"/>
    <w:rsid w:val="00240775"/>
    <w:rsid w:val="00240F24"/>
    <w:rsid w:val="0024287E"/>
    <w:rsid w:val="00243CDF"/>
    <w:rsid w:val="00244AA1"/>
    <w:rsid w:val="00244C43"/>
    <w:rsid w:val="00245F5F"/>
    <w:rsid w:val="0024600F"/>
    <w:rsid w:val="00247653"/>
    <w:rsid w:val="00247B0E"/>
    <w:rsid w:val="00252644"/>
    <w:rsid w:val="0025287D"/>
    <w:rsid w:val="002528DD"/>
    <w:rsid w:val="00255B67"/>
    <w:rsid w:val="0025683B"/>
    <w:rsid w:val="00257527"/>
    <w:rsid w:val="00260B6B"/>
    <w:rsid w:val="00264C3B"/>
    <w:rsid w:val="00265800"/>
    <w:rsid w:val="00266294"/>
    <w:rsid w:val="00267B90"/>
    <w:rsid w:val="00270A15"/>
    <w:rsid w:val="00270D79"/>
    <w:rsid w:val="00271182"/>
    <w:rsid w:val="00271E16"/>
    <w:rsid w:val="002757CD"/>
    <w:rsid w:val="00276C7C"/>
    <w:rsid w:val="00276FE4"/>
    <w:rsid w:val="002775EE"/>
    <w:rsid w:val="00280CA4"/>
    <w:rsid w:val="002848DC"/>
    <w:rsid w:val="002877ED"/>
    <w:rsid w:val="00295E40"/>
    <w:rsid w:val="00297D11"/>
    <w:rsid w:val="00297E42"/>
    <w:rsid w:val="002A0E80"/>
    <w:rsid w:val="002A1D15"/>
    <w:rsid w:val="002A2358"/>
    <w:rsid w:val="002A646B"/>
    <w:rsid w:val="002A6A30"/>
    <w:rsid w:val="002A7BDD"/>
    <w:rsid w:val="002B1B2D"/>
    <w:rsid w:val="002B5DA5"/>
    <w:rsid w:val="002B64BE"/>
    <w:rsid w:val="002C2560"/>
    <w:rsid w:val="002C3BAC"/>
    <w:rsid w:val="002C48C3"/>
    <w:rsid w:val="002C6386"/>
    <w:rsid w:val="002C65AA"/>
    <w:rsid w:val="002D28FF"/>
    <w:rsid w:val="002D2BA4"/>
    <w:rsid w:val="002D3BB1"/>
    <w:rsid w:val="002E19F1"/>
    <w:rsid w:val="002E1C96"/>
    <w:rsid w:val="002E2215"/>
    <w:rsid w:val="002E2223"/>
    <w:rsid w:val="002E24FD"/>
    <w:rsid w:val="002E28F8"/>
    <w:rsid w:val="002E2C1D"/>
    <w:rsid w:val="002E72F8"/>
    <w:rsid w:val="002F0944"/>
    <w:rsid w:val="002F1FE5"/>
    <w:rsid w:val="002F2A09"/>
    <w:rsid w:val="002F343F"/>
    <w:rsid w:val="002F4931"/>
    <w:rsid w:val="002F5618"/>
    <w:rsid w:val="002F588F"/>
    <w:rsid w:val="002F58E9"/>
    <w:rsid w:val="002F5B12"/>
    <w:rsid w:val="002F5ED3"/>
    <w:rsid w:val="002F659D"/>
    <w:rsid w:val="002F68E0"/>
    <w:rsid w:val="002F696D"/>
    <w:rsid w:val="00300B27"/>
    <w:rsid w:val="003018C6"/>
    <w:rsid w:val="0030315C"/>
    <w:rsid w:val="0030362C"/>
    <w:rsid w:val="003040C5"/>
    <w:rsid w:val="003047B2"/>
    <w:rsid w:val="003050B5"/>
    <w:rsid w:val="003055D3"/>
    <w:rsid w:val="00306067"/>
    <w:rsid w:val="00307705"/>
    <w:rsid w:val="00307FC7"/>
    <w:rsid w:val="00310A42"/>
    <w:rsid w:val="00310AAC"/>
    <w:rsid w:val="00310CA5"/>
    <w:rsid w:val="00311531"/>
    <w:rsid w:val="00312447"/>
    <w:rsid w:val="00312A66"/>
    <w:rsid w:val="00313EDD"/>
    <w:rsid w:val="00314A0F"/>
    <w:rsid w:val="00314A45"/>
    <w:rsid w:val="003168E0"/>
    <w:rsid w:val="00321494"/>
    <w:rsid w:val="00322710"/>
    <w:rsid w:val="00324C93"/>
    <w:rsid w:val="00324F07"/>
    <w:rsid w:val="00326D7C"/>
    <w:rsid w:val="00327F3D"/>
    <w:rsid w:val="0033048F"/>
    <w:rsid w:val="00330623"/>
    <w:rsid w:val="00335F56"/>
    <w:rsid w:val="003407E8"/>
    <w:rsid w:val="003409EB"/>
    <w:rsid w:val="00341445"/>
    <w:rsid w:val="00341C04"/>
    <w:rsid w:val="00341E54"/>
    <w:rsid w:val="00343B44"/>
    <w:rsid w:val="0034417E"/>
    <w:rsid w:val="00344548"/>
    <w:rsid w:val="00345D95"/>
    <w:rsid w:val="003475A3"/>
    <w:rsid w:val="00350F55"/>
    <w:rsid w:val="003530C3"/>
    <w:rsid w:val="0035353B"/>
    <w:rsid w:val="00355D6B"/>
    <w:rsid w:val="003568A1"/>
    <w:rsid w:val="00364012"/>
    <w:rsid w:val="00364161"/>
    <w:rsid w:val="00364508"/>
    <w:rsid w:val="003653AD"/>
    <w:rsid w:val="00365A43"/>
    <w:rsid w:val="0036609F"/>
    <w:rsid w:val="003664BF"/>
    <w:rsid w:val="00372A43"/>
    <w:rsid w:val="00372E92"/>
    <w:rsid w:val="003736D7"/>
    <w:rsid w:val="003747AB"/>
    <w:rsid w:val="00375D73"/>
    <w:rsid w:val="0037744B"/>
    <w:rsid w:val="0038000D"/>
    <w:rsid w:val="00380DAE"/>
    <w:rsid w:val="00384676"/>
    <w:rsid w:val="00390D0D"/>
    <w:rsid w:val="00391CD8"/>
    <w:rsid w:val="00393EB6"/>
    <w:rsid w:val="003941AC"/>
    <w:rsid w:val="00394E02"/>
    <w:rsid w:val="00395223"/>
    <w:rsid w:val="00395F7D"/>
    <w:rsid w:val="00397ADC"/>
    <w:rsid w:val="003A0440"/>
    <w:rsid w:val="003A0B11"/>
    <w:rsid w:val="003A0B78"/>
    <w:rsid w:val="003A0C0B"/>
    <w:rsid w:val="003A21C2"/>
    <w:rsid w:val="003A2BD0"/>
    <w:rsid w:val="003A5DAD"/>
    <w:rsid w:val="003B0DCB"/>
    <w:rsid w:val="003B2952"/>
    <w:rsid w:val="003B2F1F"/>
    <w:rsid w:val="003B3057"/>
    <w:rsid w:val="003B561C"/>
    <w:rsid w:val="003B59B3"/>
    <w:rsid w:val="003B59C4"/>
    <w:rsid w:val="003B6F46"/>
    <w:rsid w:val="003C16D0"/>
    <w:rsid w:val="003C3188"/>
    <w:rsid w:val="003C6B1F"/>
    <w:rsid w:val="003C6F1D"/>
    <w:rsid w:val="003C6F45"/>
    <w:rsid w:val="003D1466"/>
    <w:rsid w:val="003D17BE"/>
    <w:rsid w:val="003D29A5"/>
    <w:rsid w:val="003D3CF1"/>
    <w:rsid w:val="003D67DC"/>
    <w:rsid w:val="003D7F11"/>
    <w:rsid w:val="003E1496"/>
    <w:rsid w:val="003E1619"/>
    <w:rsid w:val="003E1C5B"/>
    <w:rsid w:val="003E2838"/>
    <w:rsid w:val="003E322E"/>
    <w:rsid w:val="003E3B26"/>
    <w:rsid w:val="003E64B2"/>
    <w:rsid w:val="003F006F"/>
    <w:rsid w:val="003F0300"/>
    <w:rsid w:val="003F10B7"/>
    <w:rsid w:val="003F2DE3"/>
    <w:rsid w:val="003F395D"/>
    <w:rsid w:val="003F3DB0"/>
    <w:rsid w:val="003F47A7"/>
    <w:rsid w:val="003F57F0"/>
    <w:rsid w:val="003F5840"/>
    <w:rsid w:val="003F6290"/>
    <w:rsid w:val="003F67EA"/>
    <w:rsid w:val="003F6B46"/>
    <w:rsid w:val="003F792C"/>
    <w:rsid w:val="00402ECD"/>
    <w:rsid w:val="00404FC7"/>
    <w:rsid w:val="00413601"/>
    <w:rsid w:val="00414AD9"/>
    <w:rsid w:val="00415C31"/>
    <w:rsid w:val="00415E81"/>
    <w:rsid w:val="00416EEA"/>
    <w:rsid w:val="004215A0"/>
    <w:rsid w:val="00424060"/>
    <w:rsid w:val="00425FEF"/>
    <w:rsid w:val="00426EF0"/>
    <w:rsid w:val="0043234F"/>
    <w:rsid w:val="004338FB"/>
    <w:rsid w:val="00435735"/>
    <w:rsid w:val="00435EB9"/>
    <w:rsid w:val="0043726F"/>
    <w:rsid w:val="00437CD6"/>
    <w:rsid w:val="0044047F"/>
    <w:rsid w:val="004405A7"/>
    <w:rsid w:val="004426B8"/>
    <w:rsid w:val="00442799"/>
    <w:rsid w:val="00442873"/>
    <w:rsid w:val="00444374"/>
    <w:rsid w:val="00444BEE"/>
    <w:rsid w:val="0044684E"/>
    <w:rsid w:val="00450AA1"/>
    <w:rsid w:val="00450E54"/>
    <w:rsid w:val="0045180F"/>
    <w:rsid w:val="00452696"/>
    <w:rsid w:val="00453859"/>
    <w:rsid w:val="00455037"/>
    <w:rsid w:val="00455B79"/>
    <w:rsid w:val="00457981"/>
    <w:rsid w:val="00460BF9"/>
    <w:rsid w:val="00460CA3"/>
    <w:rsid w:val="00461140"/>
    <w:rsid w:val="00461C37"/>
    <w:rsid w:val="00462784"/>
    <w:rsid w:val="00463B50"/>
    <w:rsid w:val="00464434"/>
    <w:rsid w:val="004653BF"/>
    <w:rsid w:val="00465FAA"/>
    <w:rsid w:val="004661FB"/>
    <w:rsid w:val="00466CC8"/>
    <w:rsid w:val="00467303"/>
    <w:rsid w:val="004674C7"/>
    <w:rsid w:val="0047117D"/>
    <w:rsid w:val="0047147F"/>
    <w:rsid w:val="004717F0"/>
    <w:rsid w:val="00472861"/>
    <w:rsid w:val="00472C96"/>
    <w:rsid w:val="00473527"/>
    <w:rsid w:val="0047366D"/>
    <w:rsid w:val="00474792"/>
    <w:rsid w:val="00476965"/>
    <w:rsid w:val="004804EE"/>
    <w:rsid w:val="00480DB2"/>
    <w:rsid w:val="00480E04"/>
    <w:rsid w:val="00481F21"/>
    <w:rsid w:val="004850D2"/>
    <w:rsid w:val="004862D1"/>
    <w:rsid w:val="00487563"/>
    <w:rsid w:val="00492646"/>
    <w:rsid w:val="00496F2A"/>
    <w:rsid w:val="00497697"/>
    <w:rsid w:val="004A2414"/>
    <w:rsid w:val="004A3E2A"/>
    <w:rsid w:val="004A46FF"/>
    <w:rsid w:val="004A4F2C"/>
    <w:rsid w:val="004A6C1B"/>
    <w:rsid w:val="004B01B4"/>
    <w:rsid w:val="004B3230"/>
    <w:rsid w:val="004B4059"/>
    <w:rsid w:val="004B58E7"/>
    <w:rsid w:val="004B5BCD"/>
    <w:rsid w:val="004B60F8"/>
    <w:rsid w:val="004C1986"/>
    <w:rsid w:val="004C38B2"/>
    <w:rsid w:val="004C3CDE"/>
    <w:rsid w:val="004C4690"/>
    <w:rsid w:val="004C6BC9"/>
    <w:rsid w:val="004D3715"/>
    <w:rsid w:val="004D6085"/>
    <w:rsid w:val="004D6D56"/>
    <w:rsid w:val="004D7E36"/>
    <w:rsid w:val="004E313A"/>
    <w:rsid w:val="004E3D35"/>
    <w:rsid w:val="004E3F2D"/>
    <w:rsid w:val="004E42E4"/>
    <w:rsid w:val="004E64AF"/>
    <w:rsid w:val="004E6C53"/>
    <w:rsid w:val="004F048A"/>
    <w:rsid w:val="004F2007"/>
    <w:rsid w:val="004F5561"/>
    <w:rsid w:val="004F6FB7"/>
    <w:rsid w:val="004F7977"/>
    <w:rsid w:val="00500051"/>
    <w:rsid w:val="00503B1B"/>
    <w:rsid w:val="00505238"/>
    <w:rsid w:val="0050634F"/>
    <w:rsid w:val="00510C14"/>
    <w:rsid w:val="005119B2"/>
    <w:rsid w:val="00511BBB"/>
    <w:rsid w:val="00513EBF"/>
    <w:rsid w:val="0051671C"/>
    <w:rsid w:val="00520024"/>
    <w:rsid w:val="00521602"/>
    <w:rsid w:val="005221E9"/>
    <w:rsid w:val="00522ACD"/>
    <w:rsid w:val="00523775"/>
    <w:rsid w:val="00524399"/>
    <w:rsid w:val="00525968"/>
    <w:rsid w:val="00525ADD"/>
    <w:rsid w:val="005305CE"/>
    <w:rsid w:val="005323E5"/>
    <w:rsid w:val="00532765"/>
    <w:rsid w:val="00532C7D"/>
    <w:rsid w:val="0053338F"/>
    <w:rsid w:val="005333B4"/>
    <w:rsid w:val="00534B30"/>
    <w:rsid w:val="00534DE4"/>
    <w:rsid w:val="005352F7"/>
    <w:rsid w:val="00535688"/>
    <w:rsid w:val="00536457"/>
    <w:rsid w:val="00537740"/>
    <w:rsid w:val="00537922"/>
    <w:rsid w:val="0054073F"/>
    <w:rsid w:val="00541481"/>
    <w:rsid w:val="005418E8"/>
    <w:rsid w:val="005446C2"/>
    <w:rsid w:val="00550F21"/>
    <w:rsid w:val="005519F7"/>
    <w:rsid w:val="00552437"/>
    <w:rsid w:val="00553A7B"/>
    <w:rsid w:val="00554DA1"/>
    <w:rsid w:val="00554F83"/>
    <w:rsid w:val="00556B08"/>
    <w:rsid w:val="00560F75"/>
    <w:rsid w:val="00561879"/>
    <w:rsid w:val="005641F7"/>
    <w:rsid w:val="00564D7E"/>
    <w:rsid w:val="005663E7"/>
    <w:rsid w:val="0056668E"/>
    <w:rsid w:val="00571C1D"/>
    <w:rsid w:val="005739A3"/>
    <w:rsid w:val="0057439A"/>
    <w:rsid w:val="00574AFD"/>
    <w:rsid w:val="005765CE"/>
    <w:rsid w:val="00577C0D"/>
    <w:rsid w:val="00583CD2"/>
    <w:rsid w:val="00585006"/>
    <w:rsid w:val="00585810"/>
    <w:rsid w:val="005864BF"/>
    <w:rsid w:val="005874A7"/>
    <w:rsid w:val="00587B45"/>
    <w:rsid w:val="00587B48"/>
    <w:rsid w:val="0059047A"/>
    <w:rsid w:val="00592839"/>
    <w:rsid w:val="00594431"/>
    <w:rsid w:val="00595025"/>
    <w:rsid w:val="005A4B59"/>
    <w:rsid w:val="005A6C75"/>
    <w:rsid w:val="005B0053"/>
    <w:rsid w:val="005B2104"/>
    <w:rsid w:val="005B44A6"/>
    <w:rsid w:val="005B47E5"/>
    <w:rsid w:val="005B6512"/>
    <w:rsid w:val="005B6CFD"/>
    <w:rsid w:val="005C0D5A"/>
    <w:rsid w:val="005C2AB7"/>
    <w:rsid w:val="005C2BE1"/>
    <w:rsid w:val="005C510C"/>
    <w:rsid w:val="005D207E"/>
    <w:rsid w:val="005D25E2"/>
    <w:rsid w:val="005D3557"/>
    <w:rsid w:val="005D403A"/>
    <w:rsid w:val="005E1343"/>
    <w:rsid w:val="005E1756"/>
    <w:rsid w:val="005E2EDC"/>
    <w:rsid w:val="005E5259"/>
    <w:rsid w:val="005E549E"/>
    <w:rsid w:val="005E7235"/>
    <w:rsid w:val="005F048E"/>
    <w:rsid w:val="005F04AB"/>
    <w:rsid w:val="005F11D7"/>
    <w:rsid w:val="005F1EAE"/>
    <w:rsid w:val="005F28A6"/>
    <w:rsid w:val="005F2B8D"/>
    <w:rsid w:val="005F3AD0"/>
    <w:rsid w:val="005F3DA5"/>
    <w:rsid w:val="005F59F8"/>
    <w:rsid w:val="005F5A57"/>
    <w:rsid w:val="005F5CE2"/>
    <w:rsid w:val="006007F5"/>
    <w:rsid w:val="00600BD3"/>
    <w:rsid w:val="00601C72"/>
    <w:rsid w:val="006034B1"/>
    <w:rsid w:val="006048C5"/>
    <w:rsid w:val="0061012D"/>
    <w:rsid w:val="00610520"/>
    <w:rsid w:val="00610F05"/>
    <w:rsid w:val="006117D6"/>
    <w:rsid w:val="006125A6"/>
    <w:rsid w:val="00613736"/>
    <w:rsid w:val="00617FA3"/>
    <w:rsid w:val="00621579"/>
    <w:rsid w:val="00621640"/>
    <w:rsid w:val="006237D2"/>
    <w:rsid w:val="00623E1B"/>
    <w:rsid w:val="0062424A"/>
    <w:rsid w:val="00625000"/>
    <w:rsid w:val="00627BF6"/>
    <w:rsid w:val="00630B78"/>
    <w:rsid w:val="00631C45"/>
    <w:rsid w:val="00631CC4"/>
    <w:rsid w:val="0063280B"/>
    <w:rsid w:val="00633F1B"/>
    <w:rsid w:val="00634C9A"/>
    <w:rsid w:val="00635CAB"/>
    <w:rsid w:val="00635D23"/>
    <w:rsid w:val="0063610E"/>
    <w:rsid w:val="00636245"/>
    <w:rsid w:val="00637B02"/>
    <w:rsid w:val="0064038E"/>
    <w:rsid w:val="006407A6"/>
    <w:rsid w:val="006435BC"/>
    <w:rsid w:val="0064404C"/>
    <w:rsid w:val="00644A45"/>
    <w:rsid w:val="006451FF"/>
    <w:rsid w:val="0064527D"/>
    <w:rsid w:val="00645E0E"/>
    <w:rsid w:val="00650B5D"/>
    <w:rsid w:val="006517D4"/>
    <w:rsid w:val="00652BA9"/>
    <w:rsid w:val="00654E9C"/>
    <w:rsid w:val="0065610F"/>
    <w:rsid w:val="00656E70"/>
    <w:rsid w:val="00657484"/>
    <w:rsid w:val="00657A54"/>
    <w:rsid w:val="00661494"/>
    <w:rsid w:val="00661F5C"/>
    <w:rsid w:val="006628AE"/>
    <w:rsid w:val="00664C2B"/>
    <w:rsid w:val="00665504"/>
    <w:rsid w:val="0066584C"/>
    <w:rsid w:val="006664C4"/>
    <w:rsid w:val="0067073B"/>
    <w:rsid w:val="00671206"/>
    <w:rsid w:val="00671597"/>
    <w:rsid w:val="006740E4"/>
    <w:rsid w:val="006757E5"/>
    <w:rsid w:val="00675EC0"/>
    <w:rsid w:val="006763A5"/>
    <w:rsid w:val="00684886"/>
    <w:rsid w:val="00685D18"/>
    <w:rsid w:val="00685E39"/>
    <w:rsid w:val="006877EC"/>
    <w:rsid w:val="00690869"/>
    <w:rsid w:val="00690D12"/>
    <w:rsid w:val="00691BFD"/>
    <w:rsid w:val="0069325B"/>
    <w:rsid w:val="006940D8"/>
    <w:rsid w:val="00695F57"/>
    <w:rsid w:val="00697C02"/>
    <w:rsid w:val="006A233A"/>
    <w:rsid w:val="006A30A8"/>
    <w:rsid w:val="006A5EA0"/>
    <w:rsid w:val="006B063D"/>
    <w:rsid w:val="006B08CF"/>
    <w:rsid w:val="006B318F"/>
    <w:rsid w:val="006B4A88"/>
    <w:rsid w:val="006B5688"/>
    <w:rsid w:val="006C21B8"/>
    <w:rsid w:val="006C3216"/>
    <w:rsid w:val="006C3E51"/>
    <w:rsid w:val="006C70B2"/>
    <w:rsid w:val="006C70F6"/>
    <w:rsid w:val="006C7BA8"/>
    <w:rsid w:val="006D165A"/>
    <w:rsid w:val="006D394B"/>
    <w:rsid w:val="006D64C6"/>
    <w:rsid w:val="006D6DF9"/>
    <w:rsid w:val="006D7B2F"/>
    <w:rsid w:val="006E0998"/>
    <w:rsid w:val="006E1593"/>
    <w:rsid w:val="006E458D"/>
    <w:rsid w:val="006E5EDC"/>
    <w:rsid w:val="006E6DA4"/>
    <w:rsid w:val="006F058B"/>
    <w:rsid w:val="006F22E9"/>
    <w:rsid w:val="006F2531"/>
    <w:rsid w:val="006F2A10"/>
    <w:rsid w:val="006F4A2E"/>
    <w:rsid w:val="006F5BA4"/>
    <w:rsid w:val="006F719B"/>
    <w:rsid w:val="006F7608"/>
    <w:rsid w:val="00700AB7"/>
    <w:rsid w:val="00701088"/>
    <w:rsid w:val="007018E7"/>
    <w:rsid w:val="0070216D"/>
    <w:rsid w:val="007046D6"/>
    <w:rsid w:val="007051AB"/>
    <w:rsid w:val="0070585C"/>
    <w:rsid w:val="00706B65"/>
    <w:rsid w:val="007076E2"/>
    <w:rsid w:val="00710320"/>
    <w:rsid w:val="0071157A"/>
    <w:rsid w:val="007125C6"/>
    <w:rsid w:val="00713A22"/>
    <w:rsid w:val="00714CD4"/>
    <w:rsid w:val="007150B4"/>
    <w:rsid w:val="00715410"/>
    <w:rsid w:val="007157E4"/>
    <w:rsid w:val="0071626C"/>
    <w:rsid w:val="0071760E"/>
    <w:rsid w:val="007205F4"/>
    <w:rsid w:val="00721F99"/>
    <w:rsid w:val="00723318"/>
    <w:rsid w:val="00724959"/>
    <w:rsid w:val="00725EA4"/>
    <w:rsid w:val="00727BB2"/>
    <w:rsid w:val="0073145C"/>
    <w:rsid w:val="00732715"/>
    <w:rsid w:val="00734E2C"/>
    <w:rsid w:val="00736777"/>
    <w:rsid w:val="00736CC4"/>
    <w:rsid w:val="007402F1"/>
    <w:rsid w:val="0074309D"/>
    <w:rsid w:val="00744203"/>
    <w:rsid w:val="00746B6D"/>
    <w:rsid w:val="00751C64"/>
    <w:rsid w:val="00753205"/>
    <w:rsid w:val="00755E18"/>
    <w:rsid w:val="00755E3B"/>
    <w:rsid w:val="007562ED"/>
    <w:rsid w:val="00760573"/>
    <w:rsid w:val="0076227C"/>
    <w:rsid w:val="00762DBF"/>
    <w:rsid w:val="0076395B"/>
    <w:rsid w:val="00763C48"/>
    <w:rsid w:val="00764220"/>
    <w:rsid w:val="00764222"/>
    <w:rsid w:val="0076466C"/>
    <w:rsid w:val="00764777"/>
    <w:rsid w:val="00767CE8"/>
    <w:rsid w:val="007736E7"/>
    <w:rsid w:val="00775E48"/>
    <w:rsid w:val="0077678B"/>
    <w:rsid w:val="0077685C"/>
    <w:rsid w:val="00781724"/>
    <w:rsid w:val="0078527C"/>
    <w:rsid w:val="00786C8A"/>
    <w:rsid w:val="00792DC8"/>
    <w:rsid w:val="00795B2D"/>
    <w:rsid w:val="00796889"/>
    <w:rsid w:val="00796D98"/>
    <w:rsid w:val="007973D1"/>
    <w:rsid w:val="007A17E1"/>
    <w:rsid w:val="007A4050"/>
    <w:rsid w:val="007A59CA"/>
    <w:rsid w:val="007A73E4"/>
    <w:rsid w:val="007B364C"/>
    <w:rsid w:val="007B4D54"/>
    <w:rsid w:val="007B7148"/>
    <w:rsid w:val="007C035F"/>
    <w:rsid w:val="007C3B6B"/>
    <w:rsid w:val="007C4752"/>
    <w:rsid w:val="007C4C26"/>
    <w:rsid w:val="007C502B"/>
    <w:rsid w:val="007C528F"/>
    <w:rsid w:val="007C5B8E"/>
    <w:rsid w:val="007D0595"/>
    <w:rsid w:val="007D29B6"/>
    <w:rsid w:val="007D3B85"/>
    <w:rsid w:val="007D4B0A"/>
    <w:rsid w:val="007D4FCD"/>
    <w:rsid w:val="007D5328"/>
    <w:rsid w:val="007E0048"/>
    <w:rsid w:val="007E125F"/>
    <w:rsid w:val="007E1A4D"/>
    <w:rsid w:val="007E3C46"/>
    <w:rsid w:val="007E61D1"/>
    <w:rsid w:val="007F2BFC"/>
    <w:rsid w:val="007F2E23"/>
    <w:rsid w:val="007F3916"/>
    <w:rsid w:val="007F39FE"/>
    <w:rsid w:val="007F5948"/>
    <w:rsid w:val="007F6969"/>
    <w:rsid w:val="007F7FA3"/>
    <w:rsid w:val="00804038"/>
    <w:rsid w:val="008046D7"/>
    <w:rsid w:val="00804D64"/>
    <w:rsid w:val="0080596D"/>
    <w:rsid w:val="0080645C"/>
    <w:rsid w:val="00807329"/>
    <w:rsid w:val="00810E8F"/>
    <w:rsid w:val="008113AA"/>
    <w:rsid w:val="008118E3"/>
    <w:rsid w:val="00812091"/>
    <w:rsid w:val="008126F9"/>
    <w:rsid w:val="00814FAB"/>
    <w:rsid w:val="00816660"/>
    <w:rsid w:val="00817390"/>
    <w:rsid w:val="00817C7D"/>
    <w:rsid w:val="00820DBE"/>
    <w:rsid w:val="008250E3"/>
    <w:rsid w:val="00825CD3"/>
    <w:rsid w:val="00827A48"/>
    <w:rsid w:val="00831DF6"/>
    <w:rsid w:val="008327BE"/>
    <w:rsid w:val="008354EC"/>
    <w:rsid w:val="00845F0D"/>
    <w:rsid w:val="00846606"/>
    <w:rsid w:val="00846984"/>
    <w:rsid w:val="00850568"/>
    <w:rsid w:val="008535EC"/>
    <w:rsid w:val="008537C2"/>
    <w:rsid w:val="00854237"/>
    <w:rsid w:val="008546C4"/>
    <w:rsid w:val="00856508"/>
    <w:rsid w:val="008565D3"/>
    <w:rsid w:val="00857AE7"/>
    <w:rsid w:val="00857D3B"/>
    <w:rsid w:val="00861502"/>
    <w:rsid w:val="00863DAA"/>
    <w:rsid w:val="00871106"/>
    <w:rsid w:val="0087125C"/>
    <w:rsid w:val="00871507"/>
    <w:rsid w:val="0087250E"/>
    <w:rsid w:val="00872D94"/>
    <w:rsid w:val="00872F10"/>
    <w:rsid w:val="0087582D"/>
    <w:rsid w:val="00880B5F"/>
    <w:rsid w:val="008829DC"/>
    <w:rsid w:val="0088428D"/>
    <w:rsid w:val="00887E83"/>
    <w:rsid w:val="0089115A"/>
    <w:rsid w:val="008918A1"/>
    <w:rsid w:val="008921F2"/>
    <w:rsid w:val="00892651"/>
    <w:rsid w:val="0089453C"/>
    <w:rsid w:val="00894EDF"/>
    <w:rsid w:val="00896417"/>
    <w:rsid w:val="008A00B9"/>
    <w:rsid w:val="008A160B"/>
    <w:rsid w:val="008A30B4"/>
    <w:rsid w:val="008A4323"/>
    <w:rsid w:val="008A4C58"/>
    <w:rsid w:val="008A66DF"/>
    <w:rsid w:val="008B012F"/>
    <w:rsid w:val="008B05D1"/>
    <w:rsid w:val="008B0F1F"/>
    <w:rsid w:val="008B185F"/>
    <w:rsid w:val="008B1F93"/>
    <w:rsid w:val="008B3583"/>
    <w:rsid w:val="008B3AE3"/>
    <w:rsid w:val="008B5930"/>
    <w:rsid w:val="008B7128"/>
    <w:rsid w:val="008B7D3B"/>
    <w:rsid w:val="008C010C"/>
    <w:rsid w:val="008C15E1"/>
    <w:rsid w:val="008C2612"/>
    <w:rsid w:val="008C36A2"/>
    <w:rsid w:val="008C37E0"/>
    <w:rsid w:val="008C56C6"/>
    <w:rsid w:val="008C6DFB"/>
    <w:rsid w:val="008C751D"/>
    <w:rsid w:val="008D1642"/>
    <w:rsid w:val="008D43E5"/>
    <w:rsid w:val="008D5560"/>
    <w:rsid w:val="008D5B5F"/>
    <w:rsid w:val="008D61CA"/>
    <w:rsid w:val="008D6CD7"/>
    <w:rsid w:val="008D796E"/>
    <w:rsid w:val="008D7AD4"/>
    <w:rsid w:val="008E0645"/>
    <w:rsid w:val="008E09B6"/>
    <w:rsid w:val="008E229D"/>
    <w:rsid w:val="008E3074"/>
    <w:rsid w:val="008E34B5"/>
    <w:rsid w:val="008E3F9E"/>
    <w:rsid w:val="008E5941"/>
    <w:rsid w:val="008E5DC7"/>
    <w:rsid w:val="008E6963"/>
    <w:rsid w:val="008F0F71"/>
    <w:rsid w:val="008F1155"/>
    <w:rsid w:val="008F1957"/>
    <w:rsid w:val="008F7DB9"/>
    <w:rsid w:val="008F7E02"/>
    <w:rsid w:val="00900A23"/>
    <w:rsid w:val="009025E3"/>
    <w:rsid w:val="00902D0C"/>
    <w:rsid w:val="00904055"/>
    <w:rsid w:val="00904693"/>
    <w:rsid w:val="00906E3A"/>
    <w:rsid w:val="0091278F"/>
    <w:rsid w:val="00912C8F"/>
    <w:rsid w:val="00915011"/>
    <w:rsid w:val="00916559"/>
    <w:rsid w:val="00920EAE"/>
    <w:rsid w:val="0092100B"/>
    <w:rsid w:val="0092101B"/>
    <w:rsid w:val="00921657"/>
    <w:rsid w:val="00924340"/>
    <w:rsid w:val="00925411"/>
    <w:rsid w:val="00927426"/>
    <w:rsid w:val="00927CD3"/>
    <w:rsid w:val="00930BB5"/>
    <w:rsid w:val="00930C36"/>
    <w:rsid w:val="00931B40"/>
    <w:rsid w:val="00931BFD"/>
    <w:rsid w:val="00932B01"/>
    <w:rsid w:val="00932CF0"/>
    <w:rsid w:val="009359E3"/>
    <w:rsid w:val="009373CA"/>
    <w:rsid w:val="00941875"/>
    <w:rsid w:val="009421F4"/>
    <w:rsid w:val="009427B2"/>
    <w:rsid w:val="00942B94"/>
    <w:rsid w:val="009514CC"/>
    <w:rsid w:val="00952DB8"/>
    <w:rsid w:val="00956CAC"/>
    <w:rsid w:val="00956E15"/>
    <w:rsid w:val="009577CD"/>
    <w:rsid w:val="009607B3"/>
    <w:rsid w:val="00962B43"/>
    <w:rsid w:val="00964703"/>
    <w:rsid w:val="0096603F"/>
    <w:rsid w:val="0096649C"/>
    <w:rsid w:val="0096661D"/>
    <w:rsid w:val="0097148E"/>
    <w:rsid w:val="009725BD"/>
    <w:rsid w:val="009728DD"/>
    <w:rsid w:val="009741F7"/>
    <w:rsid w:val="00974BBC"/>
    <w:rsid w:val="009751A0"/>
    <w:rsid w:val="00977AD7"/>
    <w:rsid w:val="00982F8D"/>
    <w:rsid w:val="0098328E"/>
    <w:rsid w:val="0098391B"/>
    <w:rsid w:val="0098454E"/>
    <w:rsid w:val="00987913"/>
    <w:rsid w:val="00991B5F"/>
    <w:rsid w:val="009927F4"/>
    <w:rsid w:val="00992A22"/>
    <w:rsid w:val="009947C1"/>
    <w:rsid w:val="0099628C"/>
    <w:rsid w:val="00997353"/>
    <w:rsid w:val="009A0D54"/>
    <w:rsid w:val="009A2375"/>
    <w:rsid w:val="009A329F"/>
    <w:rsid w:val="009A6DC2"/>
    <w:rsid w:val="009B0717"/>
    <w:rsid w:val="009B2130"/>
    <w:rsid w:val="009B2D04"/>
    <w:rsid w:val="009B2F62"/>
    <w:rsid w:val="009B318D"/>
    <w:rsid w:val="009B4875"/>
    <w:rsid w:val="009B4AB4"/>
    <w:rsid w:val="009B569F"/>
    <w:rsid w:val="009B5848"/>
    <w:rsid w:val="009B5855"/>
    <w:rsid w:val="009B5E70"/>
    <w:rsid w:val="009B6BD6"/>
    <w:rsid w:val="009B7061"/>
    <w:rsid w:val="009C03D1"/>
    <w:rsid w:val="009C12E7"/>
    <w:rsid w:val="009C1EB9"/>
    <w:rsid w:val="009C243F"/>
    <w:rsid w:val="009C3D6E"/>
    <w:rsid w:val="009C45C1"/>
    <w:rsid w:val="009C61A3"/>
    <w:rsid w:val="009C7075"/>
    <w:rsid w:val="009C7BF7"/>
    <w:rsid w:val="009D06C0"/>
    <w:rsid w:val="009D0950"/>
    <w:rsid w:val="009D0DFD"/>
    <w:rsid w:val="009D229F"/>
    <w:rsid w:val="009D39EF"/>
    <w:rsid w:val="009D4EAD"/>
    <w:rsid w:val="009D73B3"/>
    <w:rsid w:val="009D7D81"/>
    <w:rsid w:val="009E23C4"/>
    <w:rsid w:val="009E42BC"/>
    <w:rsid w:val="009E43A1"/>
    <w:rsid w:val="009E441D"/>
    <w:rsid w:val="009E605D"/>
    <w:rsid w:val="009F0FDE"/>
    <w:rsid w:val="009F2ED6"/>
    <w:rsid w:val="009F37CD"/>
    <w:rsid w:val="009F4C21"/>
    <w:rsid w:val="009F565B"/>
    <w:rsid w:val="009F6F73"/>
    <w:rsid w:val="00A022B3"/>
    <w:rsid w:val="00A0275F"/>
    <w:rsid w:val="00A03A9B"/>
    <w:rsid w:val="00A04F15"/>
    <w:rsid w:val="00A06FAA"/>
    <w:rsid w:val="00A154D8"/>
    <w:rsid w:val="00A16A5B"/>
    <w:rsid w:val="00A17853"/>
    <w:rsid w:val="00A21F8A"/>
    <w:rsid w:val="00A243E1"/>
    <w:rsid w:val="00A264CB"/>
    <w:rsid w:val="00A26CE7"/>
    <w:rsid w:val="00A3025F"/>
    <w:rsid w:val="00A34E1C"/>
    <w:rsid w:val="00A369F2"/>
    <w:rsid w:val="00A36E6A"/>
    <w:rsid w:val="00A41E5B"/>
    <w:rsid w:val="00A42205"/>
    <w:rsid w:val="00A429C9"/>
    <w:rsid w:val="00A43270"/>
    <w:rsid w:val="00A444BD"/>
    <w:rsid w:val="00A448BA"/>
    <w:rsid w:val="00A44AF8"/>
    <w:rsid w:val="00A50D00"/>
    <w:rsid w:val="00A50EED"/>
    <w:rsid w:val="00A51599"/>
    <w:rsid w:val="00A53099"/>
    <w:rsid w:val="00A5577E"/>
    <w:rsid w:val="00A56379"/>
    <w:rsid w:val="00A57322"/>
    <w:rsid w:val="00A57B87"/>
    <w:rsid w:val="00A6035F"/>
    <w:rsid w:val="00A603E4"/>
    <w:rsid w:val="00A637D9"/>
    <w:rsid w:val="00A66679"/>
    <w:rsid w:val="00A72DD3"/>
    <w:rsid w:val="00A73ED7"/>
    <w:rsid w:val="00A75E9C"/>
    <w:rsid w:val="00A7624B"/>
    <w:rsid w:val="00A803CD"/>
    <w:rsid w:val="00A804DF"/>
    <w:rsid w:val="00A822B8"/>
    <w:rsid w:val="00A84B23"/>
    <w:rsid w:val="00A854E7"/>
    <w:rsid w:val="00A85B15"/>
    <w:rsid w:val="00A916EA"/>
    <w:rsid w:val="00A93189"/>
    <w:rsid w:val="00A93557"/>
    <w:rsid w:val="00A94123"/>
    <w:rsid w:val="00A9492C"/>
    <w:rsid w:val="00A95BA6"/>
    <w:rsid w:val="00A96655"/>
    <w:rsid w:val="00A96CF5"/>
    <w:rsid w:val="00A97063"/>
    <w:rsid w:val="00A97CA3"/>
    <w:rsid w:val="00AA0D64"/>
    <w:rsid w:val="00AA2900"/>
    <w:rsid w:val="00AA39B5"/>
    <w:rsid w:val="00AA416D"/>
    <w:rsid w:val="00AA69F2"/>
    <w:rsid w:val="00AA7AD1"/>
    <w:rsid w:val="00AB09EE"/>
    <w:rsid w:val="00AB1243"/>
    <w:rsid w:val="00AB1A5B"/>
    <w:rsid w:val="00AB4CAB"/>
    <w:rsid w:val="00AB5515"/>
    <w:rsid w:val="00AB62C5"/>
    <w:rsid w:val="00AB79A1"/>
    <w:rsid w:val="00AC0D46"/>
    <w:rsid w:val="00AC2E2B"/>
    <w:rsid w:val="00AC4CBB"/>
    <w:rsid w:val="00AC577D"/>
    <w:rsid w:val="00AC6096"/>
    <w:rsid w:val="00AC79F4"/>
    <w:rsid w:val="00AD483E"/>
    <w:rsid w:val="00AD494F"/>
    <w:rsid w:val="00AD67E7"/>
    <w:rsid w:val="00AD705E"/>
    <w:rsid w:val="00AE1718"/>
    <w:rsid w:val="00AE348E"/>
    <w:rsid w:val="00AE3FE5"/>
    <w:rsid w:val="00AE40BE"/>
    <w:rsid w:val="00AE6874"/>
    <w:rsid w:val="00AF151A"/>
    <w:rsid w:val="00AF26EA"/>
    <w:rsid w:val="00AF2776"/>
    <w:rsid w:val="00AF327E"/>
    <w:rsid w:val="00AF3CB4"/>
    <w:rsid w:val="00AF6C78"/>
    <w:rsid w:val="00AF7193"/>
    <w:rsid w:val="00AF7A15"/>
    <w:rsid w:val="00AF7DE5"/>
    <w:rsid w:val="00B00F51"/>
    <w:rsid w:val="00B0283C"/>
    <w:rsid w:val="00B046F0"/>
    <w:rsid w:val="00B04A8D"/>
    <w:rsid w:val="00B04D1F"/>
    <w:rsid w:val="00B052EA"/>
    <w:rsid w:val="00B05447"/>
    <w:rsid w:val="00B062AC"/>
    <w:rsid w:val="00B06745"/>
    <w:rsid w:val="00B06827"/>
    <w:rsid w:val="00B078A4"/>
    <w:rsid w:val="00B10B10"/>
    <w:rsid w:val="00B11EFC"/>
    <w:rsid w:val="00B160F1"/>
    <w:rsid w:val="00B20D36"/>
    <w:rsid w:val="00B2244C"/>
    <w:rsid w:val="00B23B12"/>
    <w:rsid w:val="00B23DAC"/>
    <w:rsid w:val="00B2419D"/>
    <w:rsid w:val="00B302FE"/>
    <w:rsid w:val="00B310CB"/>
    <w:rsid w:val="00B31DAC"/>
    <w:rsid w:val="00B320A5"/>
    <w:rsid w:val="00B3447D"/>
    <w:rsid w:val="00B363B6"/>
    <w:rsid w:val="00B37083"/>
    <w:rsid w:val="00B376B7"/>
    <w:rsid w:val="00B3774C"/>
    <w:rsid w:val="00B37B61"/>
    <w:rsid w:val="00B42890"/>
    <w:rsid w:val="00B513C4"/>
    <w:rsid w:val="00B51DD6"/>
    <w:rsid w:val="00B53478"/>
    <w:rsid w:val="00B54CE3"/>
    <w:rsid w:val="00B5641C"/>
    <w:rsid w:val="00B64C69"/>
    <w:rsid w:val="00B64D61"/>
    <w:rsid w:val="00B67199"/>
    <w:rsid w:val="00B673D1"/>
    <w:rsid w:val="00B700B0"/>
    <w:rsid w:val="00B70D5F"/>
    <w:rsid w:val="00B74363"/>
    <w:rsid w:val="00B74D43"/>
    <w:rsid w:val="00B771A0"/>
    <w:rsid w:val="00B77A59"/>
    <w:rsid w:val="00B80D89"/>
    <w:rsid w:val="00B812B8"/>
    <w:rsid w:val="00B81D8A"/>
    <w:rsid w:val="00B81EBB"/>
    <w:rsid w:val="00B81ED4"/>
    <w:rsid w:val="00B850F6"/>
    <w:rsid w:val="00B8536E"/>
    <w:rsid w:val="00B87472"/>
    <w:rsid w:val="00B87C44"/>
    <w:rsid w:val="00B93164"/>
    <w:rsid w:val="00B9558D"/>
    <w:rsid w:val="00B97C28"/>
    <w:rsid w:val="00B97C2E"/>
    <w:rsid w:val="00BA1267"/>
    <w:rsid w:val="00BA2E6C"/>
    <w:rsid w:val="00BB2E46"/>
    <w:rsid w:val="00BB3FB8"/>
    <w:rsid w:val="00BB4E04"/>
    <w:rsid w:val="00BB77F1"/>
    <w:rsid w:val="00BB7F3B"/>
    <w:rsid w:val="00BC08FD"/>
    <w:rsid w:val="00BC0AFC"/>
    <w:rsid w:val="00BC1C60"/>
    <w:rsid w:val="00BC36DD"/>
    <w:rsid w:val="00BC37AB"/>
    <w:rsid w:val="00BC3EDC"/>
    <w:rsid w:val="00BC7711"/>
    <w:rsid w:val="00BD0FCF"/>
    <w:rsid w:val="00BD3837"/>
    <w:rsid w:val="00BD3BCC"/>
    <w:rsid w:val="00BD3E9F"/>
    <w:rsid w:val="00BD4595"/>
    <w:rsid w:val="00BD45D2"/>
    <w:rsid w:val="00BD4A49"/>
    <w:rsid w:val="00BD5299"/>
    <w:rsid w:val="00BD5B01"/>
    <w:rsid w:val="00BD666F"/>
    <w:rsid w:val="00BD66F2"/>
    <w:rsid w:val="00BD6BA4"/>
    <w:rsid w:val="00BD7268"/>
    <w:rsid w:val="00BE1627"/>
    <w:rsid w:val="00BE16D3"/>
    <w:rsid w:val="00BE2B93"/>
    <w:rsid w:val="00BE41E0"/>
    <w:rsid w:val="00BE4E1F"/>
    <w:rsid w:val="00BE4F67"/>
    <w:rsid w:val="00BF00DF"/>
    <w:rsid w:val="00BF1E6B"/>
    <w:rsid w:val="00BF24C8"/>
    <w:rsid w:val="00BF41C2"/>
    <w:rsid w:val="00BF42C9"/>
    <w:rsid w:val="00BF6527"/>
    <w:rsid w:val="00BF6A1F"/>
    <w:rsid w:val="00BF75B5"/>
    <w:rsid w:val="00C01DAE"/>
    <w:rsid w:val="00C0343D"/>
    <w:rsid w:val="00C03DEE"/>
    <w:rsid w:val="00C06A10"/>
    <w:rsid w:val="00C06AB3"/>
    <w:rsid w:val="00C07463"/>
    <w:rsid w:val="00C07B4D"/>
    <w:rsid w:val="00C1134B"/>
    <w:rsid w:val="00C11664"/>
    <w:rsid w:val="00C167A1"/>
    <w:rsid w:val="00C23A20"/>
    <w:rsid w:val="00C23A3E"/>
    <w:rsid w:val="00C24FD9"/>
    <w:rsid w:val="00C263AD"/>
    <w:rsid w:val="00C26798"/>
    <w:rsid w:val="00C3034A"/>
    <w:rsid w:val="00C32B6A"/>
    <w:rsid w:val="00C3307C"/>
    <w:rsid w:val="00C3554B"/>
    <w:rsid w:val="00C3736D"/>
    <w:rsid w:val="00C40506"/>
    <w:rsid w:val="00C408EB"/>
    <w:rsid w:val="00C41DFA"/>
    <w:rsid w:val="00C4319F"/>
    <w:rsid w:val="00C475E9"/>
    <w:rsid w:val="00C52C59"/>
    <w:rsid w:val="00C5353B"/>
    <w:rsid w:val="00C54167"/>
    <w:rsid w:val="00C54A32"/>
    <w:rsid w:val="00C55AAE"/>
    <w:rsid w:val="00C60190"/>
    <w:rsid w:val="00C61CA6"/>
    <w:rsid w:val="00C61D9C"/>
    <w:rsid w:val="00C63714"/>
    <w:rsid w:val="00C64023"/>
    <w:rsid w:val="00C644CC"/>
    <w:rsid w:val="00C70DF0"/>
    <w:rsid w:val="00C719C0"/>
    <w:rsid w:val="00C747CB"/>
    <w:rsid w:val="00C74DD6"/>
    <w:rsid w:val="00C90355"/>
    <w:rsid w:val="00C93EB8"/>
    <w:rsid w:val="00C95E8B"/>
    <w:rsid w:val="00CA3246"/>
    <w:rsid w:val="00CA3908"/>
    <w:rsid w:val="00CA3A41"/>
    <w:rsid w:val="00CA5849"/>
    <w:rsid w:val="00CA7CAA"/>
    <w:rsid w:val="00CA7F48"/>
    <w:rsid w:val="00CB0D2A"/>
    <w:rsid w:val="00CB2A0F"/>
    <w:rsid w:val="00CB4643"/>
    <w:rsid w:val="00CB4963"/>
    <w:rsid w:val="00CC080C"/>
    <w:rsid w:val="00CC1183"/>
    <w:rsid w:val="00CC3E29"/>
    <w:rsid w:val="00CD0E50"/>
    <w:rsid w:val="00CD15D0"/>
    <w:rsid w:val="00CD2139"/>
    <w:rsid w:val="00CD4005"/>
    <w:rsid w:val="00CD44C9"/>
    <w:rsid w:val="00CE4EEB"/>
    <w:rsid w:val="00CE6697"/>
    <w:rsid w:val="00CE787E"/>
    <w:rsid w:val="00CE7B27"/>
    <w:rsid w:val="00CF2250"/>
    <w:rsid w:val="00CF2E90"/>
    <w:rsid w:val="00CF5905"/>
    <w:rsid w:val="00CF7654"/>
    <w:rsid w:val="00D0041F"/>
    <w:rsid w:val="00D00C7B"/>
    <w:rsid w:val="00D03114"/>
    <w:rsid w:val="00D0353D"/>
    <w:rsid w:val="00D03B49"/>
    <w:rsid w:val="00D06121"/>
    <w:rsid w:val="00D06EB2"/>
    <w:rsid w:val="00D10274"/>
    <w:rsid w:val="00D12B84"/>
    <w:rsid w:val="00D12C5E"/>
    <w:rsid w:val="00D133AB"/>
    <w:rsid w:val="00D1381A"/>
    <w:rsid w:val="00D13B94"/>
    <w:rsid w:val="00D145D4"/>
    <w:rsid w:val="00D15257"/>
    <w:rsid w:val="00D1726E"/>
    <w:rsid w:val="00D208FA"/>
    <w:rsid w:val="00D229E8"/>
    <w:rsid w:val="00D22B25"/>
    <w:rsid w:val="00D22BB8"/>
    <w:rsid w:val="00D24D5D"/>
    <w:rsid w:val="00D24F56"/>
    <w:rsid w:val="00D25508"/>
    <w:rsid w:val="00D32C8E"/>
    <w:rsid w:val="00D33B22"/>
    <w:rsid w:val="00D34318"/>
    <w:rsid w:val="00D34C1C"/>
    <w:rsid w:val="00D3734A"/>
    <w:rsid w:val="00D403C4"/>
    <w:rsid w:val="00D41078"/>
    <w:rsid w:val="00D41665"/>
    <w:rsid w:val="00D432DD"/>
    <w:rsid w:val="00D4513A"/>
    <w:rsid w:val="00D4624A"/>
    <w:rsid w:val="00D4643C"/>
    <w:rsid w:val="00D47F70"/>
    <w:rsid w:val="00D5182D"/>
    <w:rsid w:val="00D52F62"/>
    <w:rsid w:val="00D5301A"/>
    <w:rsid w:val="00D539B1"/>
    <w:rsid w:val="00D561DD"/>
    <w:rsid w:val="00D64006"/>
    <w:rsid w:val="00D64B65"/>
    <w:rsid w:val="00D67B60"/>
    <w:rsid w:val="00D707FA"/>
    <w:rsid w:val="00D712FF"/>
    <w:rsid w:val="00D7241A"/>
    <w:rsid w:val="00D732CE"/>
    <w:rsid w:val="00D73469"/>
    <w:rsid w:val="00D73D42"/>
    <w:rsid w:val="00D73E24"/>
    <w:rsid w:val="00D73FE3"/>
    <w:rsid w:val="00D74CC1"/>
    <w:rsid w:val="00D7520C"/>
    <w:rsid w:val="00D770FE"/>
    <w:rsid w:val="00D77C20"/>
    <w:rsid w:val="00D82991"/>
    <w:rsid w:val="00D83859"/>
    <w:rsid w:val="00D842BE"/>
    <w:rsid w:val="00D843AA"/>
    <w:rsid w:val="00D9071E"/>
    <w:rsid w:val="00D923C7"/>
    <w:rsid w:val="00D92B96"/>
    <w:rsid w:val="00D93251"/>
    <w:rsid w:val="00D9340D"/>
    <w:rsid w:val="00D93A9F"/>
    <w:rsid w:val="00D95A9C"/>
    <w:rsid w:val="00DA0FCB"/>
    <w:rsid w:val="00DA0FF8"/>
    <w:rsid w:val="00DA140F"/>
    <w:rsid w:val="00DA2062"/>
    <w:rsid w:val="00DA7642"/>
    <w:rsid w:val="00DB1231"/>
    <w:rsid w:val="00DB1848"/>
    <w:rsid w:val="00DB4518"/>
    <w:rsid w:val="00DB504A"/>
    <w:rsid w:val="00DB6972"/>
    <w:rsid w:val="00DC11A6"/>
    <w:rsid w:val="00DC15A3"/>
    <w:rsid w:val="00DC219C"/>
    <w:rsid w:val="00DC2E32"/>
    <w:rsid w:val="00DC3771"/>
    <w:rsid w:val="00DC5209"/>
    <w:rsid w:val="00DC6C6E"/>
    <w:rsid w:val="00DD16EF"/>
    <w:rsid w:val="00DD18D9"/>
    <w:rsid w:val="00DD401A"/>
    <w:rsid w:val="00DD5518"/>
    <w:rsid w:val="00DD718B"/>
    <w:rsid w:val="00DD7AFD"/>
    <w:rsid w:val="00DE0EB9"/>
    <w:rsid w:val="00DE29F6"/>
    <w:rsid w:val="00DE329D"/>
    <w:rsid w:val="00DE6CC9"/>
    <w:rsid w:val="00DE77D4"/>
    <w:rsid w:val="00DF1B6F"/>
    <w:rsid w:val="00DF2195"/>
    <w:rsid w:val="00DF445A"/>
    <w:rsid w:val="00DF65F1"/>
    <w:rsid w:val="00DF6D7C"/>
    <w:rsid w:val="00DF779D"/>
    <w:rsid w:val="00E004F8"/>
    <w:rsid w:val="00E01588"/>
    <w:rsid w:val="00E01BFE"/>
    <w:rsid w:val="00E022C5"/>
    <w:rsid w:val="00E037A0"/>
    <w:rsid w:val="00E0417C"/>
    <w:rsid w:val="00E063FE"/>
    <w:rsid w:val="00E10D09"/>
    <w:rsid w:val="00E12904"/>
    <w:rsid w:val="00E13018"/>
    <w:rsid w:val="00E13040"/>
    <w:rsid w:val="00E14EBD"/>
    <w:rsid w:val="00E14F02"/>
    <w:rsid w:val="00E15EF8"/>
    <w:rsid w:val="00E1763F"/>
    <w:rsid w:val="00E21764"/>
    <w:rsid w:val="00E23450"/>
    <w:rsid w:val="00E246A3"/>
    <w:rsid w:val="00E3165A"/>
    <w:rsid w:val="00E31A13"/>
    <w:rsid w:val="00E325C6"/>
    <w:rsid w:val="00E3293C"/>
    <w:rsid w:val="00E3360E"/>
    <w:rsid w:val="00E33BF6"/>
    <w:rsid w:val="00E36356"/>
    <w:rsid w:val="00E36959"/>
    <w:rsid w:val="00E429C6"/>
    <w:rsid w:val="00E439BB"/>
    <w:rsid w:val="00E47515"/>
    <w:rsid w:val="00E51BC8"/>
    <w:rsid w:val="00E5280B"/>
    <w:rsid w:val="00E53EC7"/>
    <w:rsid w:val="00E54FFA"/>
    <w:rsid w:val="00E55894"/>
    <w:rsid w:val="00E560EA"/>
    <w:rsid w:val="00E562CF"/>
    <w:rsid w:val="00E57C69"/>
    <w:rsid w:val="00E62C2E"/>
    <w:rsid w:val="00E62F1D"/>
    <w:rsid w:val="00E63100"/>
    <w:rsid w:val="00E633E1"/>
    <w:rsid w:val="00E654EA"/>
    <w:rsid w:val="00E65F97"/>
    <w:rsid w:val="00E66030"/>
    <w:rsid w:val="00E66BBF"/>
    <w:rsid w:val="00E70B58"/>
    <w:rsid w:val="00E72777"/>
    <w:rsid w:val="00E732EB"/>
    <w:rsid w:val="00E73AB8"/>
    <w:rsid w:val="00E750B9"/>
    <w:rsid w:val="00E758AC"/>
    <w:rsid w:val="00E77B48"/>
    <w:rsid w:val="00E81D58"/>
    <w:rsid w:val="00E83FD5"/>
    <w:rsid w:val="00E854BD"/>
    <w:rsid w:val="00E85678"/>
    <w:rsid w:val="00E951D7"/>
    <w:rsid w:val="00E96253"/>
    <w:rsid w:val="00E97237"/>
    <w:rsid w:val="00EA3A89"/>
    <w:rsid w:val="00EA52C7"/>
    <w:rsid w:val="00EA5D6C"/>
    <w:rsid w:val="00EB04E2"/>
    <w:rsid w:val="00EB13A2"/>
    <w:rsid w:val="00EB2776"/>
    <w:rsid w:val="00EB29A0"/>
    <w:rsid w:val="00EB2ECE"/>
    <w:rsid w:val="00EB3669"/>
    <w:rsid w:val="00EB372C"/>
    <w:rsid w:val="00EB5E0F"/>
    <w:rsid w:val="00EC1396"/>
    <w:rsid w:val="00EC1C7B"/>
    <w:rsid w:val="00EC3053"/>
    <w:rsid w:val="00EC5569"/>
    <w:rsid w:val="00EC5BF7"/>
    <w:rsid w:val="00EC760B"/>
    <w:rsid w:val="00ED0846"/>
    <w:rsid w:val="00ED0CBA"/>
    <w:rsid w:val="00ED10DC"/>
    <w:rsid w:val="00ED15C0"/>
    <w:rsid w:val="00ED2AAB"/>
    <w:rsid w:val="00ED448B"/>
    <w:rsid w:val="00ED4706"/>
    <w:rsid w:val="00ED575A"/>
    <w:rsid w:val="00ED6D85"/>
    <w:rsid w:val="00ED7C17"/>
    <w:rsid w:val="00ED7EFB"/>
    <w:rsid w:val="00EE1427"/>
    <w:rsid w:val="00EE5927"/>
    <w:rsid w:val="00EE6492"/>
    <w:rsid w:val="00EE79BA"/>
    <w:rsid w:val="00EF002F"/>
    <w:rsid w:val="00EF067F"/>
    <w:rsid w:val="00EF5D7F"/>
    <w:rsid w:val="00F0353F"/>
    <w:rsid w:val="00F042DA"/>
    <w:rsid w:val="00F12169"/>
    <w:rsid w:val="00F1372C"/>
    <w:rsid w:val="00F14413"/>
    <w:rsid w:val="00F1605F"/>
    <w:rsid w:val="00F161B7"/>
    <w:rsid w:val="00F16BD7"/>
    <w:rsid w:val="00F17471"/>
    <w:rsid w:val="00F214BD"/>
    <w:rsid w:val="00F233F9"/>
    <w:rsid w:val="00F25BF1"/>
    <w:rsid w:val="00F31329"/>
    <w:rsid w:val="00F3414D"/>
    <w:rsid w:val="00F35F77"/>
    <w:rsid w:val="00F36499"/>
    <w:rsid w:val="00F37397"/>
    <w:rsid w:val="00F41979"/>
    <w:rsid w:val="00F424D8"/>
    <w:rsid w:val="00F42F0D"/>
    <w:rsid w:val="00F44001"/>
    <w:rsid w:val="00F50E9C"/>
    <w:rsid w:val="00F50F39"/>
    <w:rsid w:val="00F520EA"/>
    <w:rsid w:val="00F527F6"/>
    <w:rsid w:val="00F53902"/>
    <w:rsid w:val="00F54180"/>
    <w:rsid w:val="00F559CD"/>
    <w:rsid w:val="00F56379"/>
    <w:rsid w:val="00F577AD"/>
    <w:rsid w:val="00F57BC9"/>
    <w:rsid w:val="00F61477"/>
    <w:rsid w:val="00F62665"/>
    <w:rsid w:val="00F630B2"/>
    <w:rsid w:val="00F6474D"/>
    <w:rsid w:val="00F648FE"/>
    <w:rsid w:val="00F650C7"/>
    <w:rsid w:val="00F72381"/>
    <w:rsid w:val="00F7554D"/>
    <w:rsid w:val="00F7599A"/>
    <w:rsid w:val="00F81959"/>
    <w:rsid w:val="00F86A5D"/>
    <w:rsid w:val="00F9393E"/>
    <w:rsid w:val="00F96378"/>
    <w:rsid w:val="00F9676C"/>
    <w:rsid w:val="00F96F10"/>
    <w:rsid w:val="00F9776A"/>
    <w:rsid w:val="00F97D6D"/>
    <w:rsid w:val="00FA0255"/>
    <w:rsid w:val="00FA14A9"/>
    <w:rsid w:val="00FA2BD4"/>
    <w:rsid w:val="00FA45DB"/>
    <w:rsid w:val="00FA4F8D"/>
    <w:rsid w:val="00FA535E"/>
    <w:rsid w:val="00FA5CB6"/>
    <w:rsid w:val="00FA6824"/>
    <w:rsid w:val="00FB1B6D"/>
    <w:rsid w:val="00FB546E"/>
    <w:rsid w:val="00FB6668"/>
    <w:rsid w:val="00FB677D"/>
    <w:rsid w:val="00FB6C76"/>
    <w:rsid w:val="00FB6D2B"/>
    <w:rsid w:val="00FC212D"/>
    <w:rsid w:val="00FC3154"/>
    <w:rsid w:val="00FC32C2"/>
    <w:rsid w:val="00FC5847"/>
    <w:rsid w:val="00FC5A77"/>
    <w:rsid w:val="00FC6282"/>
    <w:rsid w:val="00FC741A"/>
    <w:rsid w:val="00FD14AC"/>
    <w:rsid w:val="00FD3723"/>
    <w:rsid w:val="00FD3E7B"/>
    <w:rsid w:val="00FD3F0A"/>
    <w:rsid w:val="00FD638A"/>
    <w:rsid w:val="00FE0ED5"/>
    <w:rsid w:val="00FE37A7"/>
    <w:rsid w:val="00FF1198"/>
    <w:rsid w:val="00FF1F21"/>
    <w:rsid w:val="00FF2F17"/>
    <w:rsid w:val="00FF512B"/>
    <w:rsid w:val="00FF56F1"/>
    <w:rsid w:val="00FF6117"/>
    <w:rsid w:val="00FF6D95"/>
    <w:rsid w:val="00FF6E8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2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36"/>
    <w:pPr>
      <w:jc w:val="both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0F0EC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C79F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Ttulodondice">
    <w:name w:val="TOC Heading"/>
    <w:basedOn w:val="Cabealho1"/>
    <w:next w:val="Normal"/>
    <w:uiPriority w:val="39"/>
    <w:unhideWhenUsed/>
    <w:qFormat/>
    <w:rsid w:val="00550F21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A85B15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E14F02"/>
    <w:pPr>
      <w:tabs>
        <w:tab w:val="left" w:pos="1134"/>
        <w:tab w:val="right" w:leader="dot" w:pos="9356"/>
      </w:tabs>
      <w:spacing w:after="100"/>
      <w:ind w:left="1134" w:right="707" w:hanging="567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E229D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229D"/>
    <w:rPr>
      <w:b/>
      <w:bCs/>
    </w:rPr>
  </w:style>
  <w:style w:type="paragraph" w:styleId="Reviso">
    <w:name w:val="Revision"/>
    <w:hidden/>
    <w:uiPriority w:val="99"/>
    <w:semiHidden/>
    <w:rsid w:val="00496F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36"/>
    <w:pPr>
      <w:jc w:val="both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0F0EC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C79F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Ttulodondice">
    <w:name w:val="TOC Heading"/>
    <w:basedOn w:val="Cabealho1"/>
    <w:next w:val="Normal"/>
    <w:uiPriority w:val="39"/>
    <w:unhideWhenUsed/>
    <w:qFormat/>
    <w:rsid w:val="00550F21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A85B15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E14F02"/>
    <w:pPr>
      <w:tabs>
        <w:tab w:val="left" w:pos="1134"/>
        <w:tab w:val="right" w:leader="dot" w:pos="9356"/>
      </w:tabs>
      <w:spacing w:after="100"/>
      <w:ind w:left="1134" w:right="707" w:hanging="567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E229D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229D"/>
    <w:rPr>
      <w:b/>
      <w:bCs/>
    </w:rPr>
  </w:style>
  <w:style w:type="paragraph" w:styleId="Reviso">
    <w:name w:val="Revision"/>
    <w:hidden/>
    <w:uiPriority w:val="99"/>
    <w:semiHidden/>
    <w:rsid w:val="00496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1.xlsx"/><Relationship Id="rId24" Type="http://schemas.microsoft.com/office/2016/09/relationships/commentsIds" Target="commentsIds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microsoft.com/office/2011/relationships/commentsExtended" Target="commentsExtended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2022 </PublishDate>
  <Abstract>Versão aprovada em reunião [do órgão de administração] de dd de mm de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244A04-D5FC-4664-A383-50099653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5827</Words>
  <Characters>31470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Governo Societário</vt:lpstr>
    </vt:vector>
  </TitlesOfParts>
  <Company/>
  <LinksUpToDate>false</LinksUpToDate>
  <CharactersWithSpaces>37223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Governo Societário</dc:title>
  <dc:subject>Firma ou Denominação da Empresa</dc:subject>
  <dc:creator>Paulo Toste</dc:creator>
  <cp:lastModifiedBy>Paulo Toste</cp:lastModifiedBy>
  <cp:revision>4</cp:revision>
  <cp:lastPrinted>2022-12-22T18:39:00Z</cp:lastPrinted>
  <dcterms:created xsi:type="dcterms:W3CDTF">2022-12-22T18:41:00Z</dcterms:created>
  <dcterms:modified xsi:type="dcterms:W3CDTF">2022-12-22T18:43:00Z</dcterms:modified>
</cp:coreProperties>
</file>